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61E5" w:rsidRDefault="003361E5" w:rsidP="00AD7A84">
      <w:pPr>
        <w:pStyle w:val="p1"/>
        <w:jc w:val="center"/>
        <w:rPr>
          <w:rStyle w:val="s1"/>
        </w:rPr>
      </w:pPr>
      <w:r>
        <w:rPr>
          <w:rStyle w:val="s1"/>
        </w:rPr>
        <w:t>Lingering</w:t>
      </w:r>
    </w:p>
    <w:p w:rsidR="003361E5" w:rsidRDefault="003361E5" w:rsidP="00AD7A84">
      <w:pPr>
        <w:pStyle w:val="p1"/>
        <w:jc w:val="center"/>
        <w:rPr>
          <w:rStyle w:val="s1"/>
        </w:rPr>
      </w:pPr>
      <w:r>
        <w:rPr>
          <w:rStyle w:val="s1"/>
        </w:rPr>
        <w:t>By Natalie Ephraims and Mitchel Morgan</w:t>
      </w:r>
    </w:p>
    <w:p w:rsidR="00E64D3F" w:rsidRDefault="00E64D3F" w:rsidP="00AD7A84">
      <w:pPr>
        <w:pStyle w:val="p1"/>
        <w:jc w:val="center"/>
        <w:rPr>
          <w:rStyle w:val="s1"/>
        </w:rPr>
      </w:pPr>
    </w:p>
    <w:p w:rsidR="007772CF" w:rsidRDefault="007772CF">
      <w:pPr>
        <w:pStyle w:val="p1"/>
        <w:divId w:val="1144009428"/>
        <w:rPr>
          <w:rStyle w:val="s1"/>
        </w:rPr>
      </w:pPr>
      <w:r>
        <w:rPr>
          <w:rStyle w:val="s1"/>
        </w:rPr>
        <w:t xml:space="preserve">Mitchel and I have been friends for what feels like forever, living in a small town where artistic opportunities are hard to come by. After a while, we got frustrated waiting for acting and filmmaking gigs that never seemed to </w:t>
      </w:r>
      <w:proofErr w:type="spellStart"/>
      <w:r>
        <w:rPr>
          <w:rStyle w:val="s1"/>
        </w:rPr>
        <w:t>materialize</w:t>
      </w:r>
      <w:proofErr w:type="spellEnd"/>
      <w:r>
        <w:rPr>
          <w:rStyle w:val="s1"/>
        </w:rPr>
        <w:t>. So we took matters into our own hands. We both had personal experiences with teenage grief, so we decided to turn those emotions into something creative and meaningful.</w:t>
      </w:r>
    </w:p>
    <w:p w:rsidR="00E64D3F" w:rsidRDefault="00E64D3F">
      <w:pPr>
        <w:pStyle w:val="p1"/>
        <w:divId w:val="1144009428"/>
      </w:pPr>
    </w:p>
    <w:p w:rsidR="007772CF" w:rsidRDefault="007772CF">
      <w:pPr>
        <w:pStyle w:val="p1"/>
        <w:divId w:val="1144009428"/>
        <w:rPr>
          <w:rStyle w:val="s1"/>
        </w:rPr>
      </w:pPr>
      <w:r>
        <w:rPr>
          <w:rStyle w:val="s1"/>
        </w:rPr>
        <w:t>“Lingering” is a film about loss, grief, and the memories that refuse to fade. But grief isn’t always about death—it can be about losing a friend, the end of a relationship, or watching a chapter of your life close. Sometimes, the end of a friendship is more painful than a breakup, and that’s the kind of grief we wanted to explore.</w:t>
      </w:r>
    </w:p>
    <w:p w:rsidR="00E64D3F" w:rsidRDefault="00E64D3F">
      <w:pPr>
        <w:pStyle w:val="p1"/>
        <w:divId w:val="1144009428"/>
      </w:pPr>
    </w:p>
    <w:p w:rsidR="007772CF" w:rsidRDefault="007772CF">
      <w:pPr>
        <w:pStyle w:val="p1"/>
        <w:divId w:val="1144009428"/>
        <w:rPr>
          <w:rStyle w:val="s1"/>
        </w:rPr>
      </w:pPr>
      <w:r>
        <w:rPr>
          <w:rStyle w:val="s1"/>
        </w:rPr>
        <w:t>The film follows a girl who’s just broken up with a boy, and she’s constantly running to new places, experiencing flashbacks of their time together. But what makes it hit harder is that she’s always alone. We wanted to show how a breakup can lead to losing all your friends, which can sometimes hurt even more than the breakup itself.</w:t>
      </w:r>
    </w:p>
    <w:p w:rsidR="00E64D3F" w:rsidRDefault="00E64D3F">
      <w:pPr>
        <w:pStyle w:val="p1"/>
        <w:divId w:val="1144009428"/>
      </w:pPr>
    </w:p>
    <w:p w:rsidR="007772CF" w:rsidRDefault="007772CF">
      <w:pPr>
        <w:pStyle w:val="p1"/>
        <w:divId w:val="1144009428"/>
        <w:rPr>
          <w:rStyle w:val="s1"/>
        </w:rPr>
      </w:pPr>
      <w:r>
        <w:rPr>
          <w:rStyle w:val="s1"/>
        </w:rPr>
        <w:t>One of the key elements we focused on was making hearts a recurring motif throughout the film. The main character wears heart-shaped jeans, a heart necklace, and even takes heart-shaped pills. These visual cues represent how her heart is constantly on display—broken and exposed for everyone to see. It’s a way of showing how vulnerable she feels, carrying her pain out in the open, even when she’s trying to hide it.</w:t>
      </w:r>
    </w:p>
    <w:p w:rsidR="00E64D3F" w:rsidRDefault="00E64D3F">
      <w:pPr>
        <w:pStyle w:val="p1"/>
        <w:divId w:val="1144009428"/>
      </w:pPr>
    </w:p>
    <w:p w:rsidR="007772CF" w:rsidRDefault="007772CF">
      <w:pPr>
        <w:pStyle w:val="p1"/>
        <w:divId w:val="1144009428"/>
      </w:pPr>
      <w:r>
        <w:rPr>
          <w:rStyle w:val="s1"/>
        </w:rPr>
        <w:t>From writing the script to filming, we made sure to pour our personal stories into every scene. I wanted to capture the loneliness I felt after losing my friends, and Mitchel’s creative vision helped bring those emotions to life on screen.</w:t>
      </w:r>
    </w:p>
    <w:p w:rsidR="007772CF" w:rsidRDefault="007772CF">
      <w:pPr>
        <w:pStyle w:val="p1"/>
        <w:divId w:val="1144009428"/>
      </w:pPr>
      <w:r>
        <w:rPr>
          <w:rStyle w:val="s1"/>
        </w:rPr>
        <w:t>In the end, we hope “Lingering” connects with teenagers who are going through similar struggles, showing them that they aren’t alone in their pain.</w:t>
      </w:r>
    </w:p>
    <w:p w:rsidR="003361E5" w:rsidRDefault="003361E5"/>
    <w:sectPr w:rsidR="00336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E5"/>
    <w:rsid w:val="003361E5"/>
    <w:rsid w:val="007772CF"/>
    <w:rsid w:val="00AD7A84"/>
    <w:rsid w:val="00E6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F2F81"/>
  <w15:chartTrackingRefBased/>
  <w15:docId w15:val="{A0CD83B5-3246-7347-A91E-B08E9FE7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361E5"/>
    <w:rPr>
      <w:rFonts w:ascii=".AppleSystemUIFont" w:hAnsi=".AppleSystemUIFont" w:cs="Times New Roman"/>
      <w:sz w:val="26"/>
      <w:szCs w:val="26"/>
    </w:rPr>
  </w:style>
  <w:style w:type="character" w:customStyle="1" w:styleId="s1">
    <w:name w:val="s1"/>
    <w:basedOn w:val="DefaultParagraphFont"/>
    <w:rsid w:val="003361E5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0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5F90BE-F6D9-4330-AB57-22978FB67399}"/>
</file>

<file path=customXml/itemProps2.xml><?xml version="1.0" encoding="utf-8"?>
<ds:datastoreItem xmlns:ds="http://schemas.openxmlformats.org/officeDocument/2006/customXml" ds:itemID="{A5637CF3-C6C1-4D53-A68B-1F5FB6A532EE}"/>
</file>

<file path=customXml/itemProps3.xml><?xml version="1.0" encoding="utf-8"?>
<ds:datastoreItem xmlns:ds="http://schemas.openxmlformats.org/officeDocument/2006/customXml" ds:itemID="{7AF1662B-E444-4DDF-90A0-4C2B1197E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EPHRAIMS, Natalie (nephr3)</dc:creator>
  <cp:keywords/>
  <dc:description/>
  <cp:lastModifiedBy>EPHRAIMS, Natalie (nephr3)</cp:lastModifiedBy>
  <cp:revision>2</cp:revision>
  <dcterms:created xsi:type="dcterms:W3CDTF">2024-09-25T13:13:00Z</dcterms:created>
  <dcterms:modified xsi:type="dcterms:W3CDTF">2024-09-25T13:13:00Z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</Properties>
</file>