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761BB" w14:textId="77777777" w:rsidR="007D0F9E" w:rsidRDefault="00B2027F">
      <w:pPr>
        <w:pStyle w:val="Heading1"/>
      </w:pPr>
      <w:r>
        <w:t>Terms and Conditions of Competition</w:t>
      </w:r>
    </w:p>
    <w:p w14:paraId="646D0099" w14:textId="77777777" w:rsidR="007D0F9E" w:rsidRDefault="00B2027F">
      <w:pPr>
        <w:spacing w:after="120"/>
      </w:pPr>
      <w:r>
        <w:rPr>
          <w:i/>
          <w:color w:val="00A9CE"/>
          <w:sz w:val="28"/>
        </w:rPr>
        <w:t>Read, Engage &amp; Win. UC Alumni Book Club 2026 (game of chance)</w:t>
      </w:r>
    </w:p>
    <w:p w14:paraId="1C0CCB73" w14:textId="77777777" w:rsidR="007D0F9E" w:rsidRDefault="00B2027F">
      <w:pPr>
        <w:pStyle w:val="Heading2"/>
      </w:pPr>
      <w:r>
        <w:t>Part A. Competition Details</w:t>
      </w:r>
    </w:p>
    <w:p w14:paraId="5380239A" w14:textId="5A7335EB" w:rsidR="007D0F9E" w:rsidRDefault="00B2027F">
      <w:r>
        <w:t>This Part A sets out the details of the Competition. The terms and conditions applicable to the Competition are set out in Part B.</w:t>
      </w:r>
    </w:p>
    <w:tbl>
      <w:tblPr>
        <w:tblStyle w:val="TableGrid"/>
        <w:tblW w:w="10200" w:type="dxa"/>
        <w:tblLayout w:type="fixed"/>
        <w:tblLook w:val="04A0" w:firstRow="1" w:lastRow="0" w:firstColumn="1" w:lastColumn="0" w:noHBand="0" w:noVBand="1"/>
      </w:tblPr>
      <w:tblGrid>
        <w:gridCol w:w="2600"/>
        <w:gridCol w:w="7600"/>
      </w:tblGrid>
      <w:tr w:rsidR="007D0F9E" w14:paraId="1CBEA8A3" w14:textId="77777777">
        <w:tc>
          <w:tcPr>
            <w:tcW w:w="2600" w:type="dxa"/>
            <w:shd w:val="clear" w:color="auto" w:fill="00A9CE"/>
            <w:tcMar>
              <w:top w:w="80" w:type="dxa"/>
              <w:left w:w="120" w:type="dxa"/>
              <w:bottom w:w="80" w:type="dxa"/>
              <w:right w:w="120" w:type="dxa"/>
            </w:tcMar>
          </w:tcPr>
          <w:p w14:paraId="75E2BB7C" w14:textId="77777777" w:rsidR="007D0F9E" w:rsidRDefault="00B2027F">
            <w:r>
              <w:rPr>
                <w:b/>
                <w:color w:val="FFFFFF"/>
              </w:rPr>
              <w:t>Item</w:t>
            </w:r>
          </w:p>
        </w:tc>
        <w:tc>
          <w:tcPr>
            <w:tcW w:w="7600" w:type="dxa"/>
            <w:shd w:val="clear" w:color="auto" w:fill="00A9CE"/>
            <w:tcMar>
              <w:top w:w="80" w:type="dxa"/>
              <w:left w:w="120" w:type="dxa"/>
              <w:bottom w:w="80" w:type="dxa"/>
              <w:right w:w="120" w:type="dxa"/>
            </w:tcMar>
          </w:tcPr>
          <w:p w14:paraId="163F7D82" w14:textId="77777777" w:rsidR="007D0F9E" w:rsidRDefault="00B2027F">
            <w:r>
              <w:rPr>
                <w:b/>
                <w:color w:val="FFFFFF"/>
              </w:rPr>
              <w:t>Detail</w:t>
            </w:r>
          </w:p>
        </w:tc>
      </w:tr>
      <w:tr w:rsidR="007D0F9E" w14:paraId="2F259FF1" w14:textId="77777777">
        <w:tc>
          <w:tcPr>
            <w:tcW w:w="2600" w:type="dxa"/>
            <w:tcMar>
              <w:top w:w="80" w:type="dxa"/>
              <w:left w:w="120" w:type="dxa"/>
              <w:bottom w:w="80" w:type="dxa"/>
              <w:right w:w="120" w:type="dxa"/>
            </w:tcMar>
          </w:tcPr>
          <w:p w14:paraId="595848D5" w14:textId="77777777" w:rsidR="007D0F9E" w:rsidRDefault="00B2027F">
            <w:r>
              <w:rPr>
                <w:b/>
              </w:rPr>
              <w:t>Competition title</w:t>
            </w:r>
          </w:p>
        </w:tc>
        <w:tc>
          <w:tcPr>
            <w:tcW w:w="7600" w:type="dxa"/>
            <w:tcMar>
              <w:top w:w="80" w:type="dxa"/>
              <w:left w:w="120" w:type="dxa"/>
              <w:bottom w:w="80" w:type="dxa"/>
              <w:right w:w="120" w:type="dxa"/>
            </w:tcMar>
          </w:tcPr>
          <w:p w14:paraId="2AEF087E" w14:textId="77777777" w:rsidR="007D0F9E" w:rsidRDefault="00B2027F">
            <w:r>
              <w:t>UC Alumni Book Club, Read, Engage &amp; Win 2026</w:t>
            </w:r>
          </w:p>
        </w:tc>
      </w:tr>
      <w:tr w:rsidR="007D0F9E" w14:paraId="3E87BBBB" w14:textId="77777777">
        <w:tc>
          <w:tcPr>
            <w:tcW w:w="2600" w:type="dxa"/>
            <w:tcMar>
              <w:top w:w="80" w:type="dxa"/>
              <w:left w:w="120" w:type="dxa"/>
              <w:bottom w:w="80" w:type="dxa"/>
              <w:right w:w="120" w:type="dxa"/>
            </w:tcMar>
          </w:tcPr>
          <w:p w14:paraId="5175B60B" w14:textId="77777777" w:rsidR="007D0F9E" w:rsidRDefault="00B2027F">
            <w:r>
              <w:rPr>
                <w:b/>
              </w:rPr>
              <w:t>Promoter</w:t>
            </w:r>
          </w:p>
        </w:tc>
        <w:tc>
          <w:tcPr>
            <w:tcW w:w="7600" w:type="dxa"/>
            <w:tcMar>
              <w:top w:w="80" w:type="dxa"/>
              <w:left w:w="120" w:type="dxa"/>
              <w:bottom w:w="80" w:type="dxa"/>
              <w:right w:w="120" w:type="dxa"/>
            </w:tcMar>
          </w:tcPr>
          <w:p w14:paraId="2BD5A781" w14:textId="3D785E57" w:rsidR="007D0F9E" w:rsidRDefault="00B2027F">
            <w:r>
              <w:t xml:space="preserve">University of Canberra (ABN </w:t>
            </w:r>
            <w:r w:rsidR="00B065C5">
              <w:t>81 633 873 422</w:t>
            </w:r>
            <w:r w:rsidR="007266AA">
              <w:t xml:space="preserve"> </w:t>
            </w:r>
            <w:r>
              <w:t xml:space="preserve">CRICOS #00212K), Alumni Team, 11 </w:t>
            </w:r>
            <w:proofErr w:type="spellStart"/>
            <w:r>
              <w:t>Kirinari</w:t>
            </w:r>
            <w:proofErr w:type="spellEnd"/>
            <w:r>
              <w:t xml:space="preserve"> Street, Bruce ACT 2617</w:t>
            </w:r>
          </w:p>
        </w:tc>
      </w:tr>
      <w:tr w:rsidR="007D0F9E" w14:paraId="655D9D51" w14:textId="77777777">
        <w:tc>
          <w:tcPr>
            <w:tcW w:w="2600" w:type="dxa"/>
            <w:tcMar>
              <w:top w:w="80" w:type="dxa"/>
              <w:left w:w="120" w:type="dxa"/>
              <w:bottom w:w="80" w:type="dxa"/>
              <w:right w:w="120" w:type="dxa"/>
            </w:tcMar>
          </w:tcPr>
          <w:p w14:paraId="7839D3CA" w14:textId="77777777" w:rsidR="007D0F9E" w:rsidRDefault="00B2027F">
            <w:r>
              <w:rPr>
                <w:b/>
              </w:rPr>
              <w:t>How to enter</w:t>
            </w:r>
          </w:p>
        </w:tc>
        <w:tc>
          <w:tcPr>
            <w:tcW w:w="7600" w:type="dxa"/>
            <w:tcMar>
              <w:top w:w="80" w:type="dxa"/>
              <w:left w:w="120" w:type="dxa"/>
              <w:bottom w:w="80" w:type="dxa"/>
              <w:right w:w="120" w:type="dxa"/>
            </w:tcMar>
          </w:tcPr>
          <w:p w14:paraId="5D7EEAEF" w14:textId="77777777" w:rsidR="007D0F9E" w:rsidRDefault="00B2027F">
            <w:r>
              <w:t>Three prizes, three ways to enter (see Prizes below):</w:t>
            </w:r>
          </w:p>
          <w:p w14:paraId="6907CB15" w14:textId="77777777" w:rsidR="007D0F9E" w:rsidRDefault="00B2027F">
            <w:pPr>
              <w:numPr>
                <w:ilvl w:val="0"/>
                <w:numId w:val="1"/>
              </w:numPr>
            </w:pPr>
            <w:r>
              <w:t>Prize 1, Join the Club: sign up to the UC Alumni Book Club during the sign-up window.</w:t>
            </w:r>
          </w:p>
          <w:p w14:paraId="6B06D2EC" w14:textId="607ABD9E" w:rsidR="007D0F9E" w:rsidRDefault="00B2027F">
            <w:pPr>
              <w:numPr>
                <w:ilvl w:val="0"/>
                <w:numId w:val="1"/>
              </w:numPr>
            </w:pPr>
            <w:r>
              <w:t xml:space="preserve">Prize 2, Read and Review: complete the reading cycle and submit a review or comment via </w:t>
            </w:r>
            <w:r w:rsidR="00CF77F0" w:rsidRPr="00CF77F0">
              <w:t>https://www.pbc.guru/Canberra</w:t>
            </w:r>
            <w:r w:rsidR="00CF77F0">
              <w:t>.</w:t>
            </w:r>
          </w:p>
          <w:p w14:paraId="7FD68FF5" w14:textId="55BE29E2" w:rsidR="007D0F9E" w:rsidRDefault="00B2027F">
            <w:pPr>
              <w:numPr>
                <w:ilvl w:val="0"/>
                <w:numId w:val="1"/>
              </w:numPr>
            </w:pPr>
            <w:r>
              <w:t>Prize 3, Stay Active: automatic entry for existing members reading during this round</w:t>
            </w:r>
            <w:r w:rsidR="007266AA">
              <w:t xml:space="preserve"> (</w:t>
            </w:r>
            <w:r w:rsidR="007266AA" w:rsidRPr="007266AA">
              <w:t>July 31 – October 2, 2026</w:t>
            </w:r>
            <w:r w:rsidR="007266AA">
              <w:t>)</w:t>
            </w:r>
            <w:r>
              <w:t>.</w:t>
            </w:r>
          </w:p>
        </w:tc>
      </w:tr>
      <w:tr w:rsidR="007D0F9E" w14:paraId="7AAA7DA6" w14:textId="77777777">
        <w:tc>
          <w:tcPr>
            <w:tcW w:w="2600" w:type="dxa"/>
            <w:tcMar>
              <w:top w:w="80" w:type="dxa"/>
              <w:left w:w="120" w:type="dxa"/>
              <w:bottom w:w="80" w:type="dxa"/>
              <w:right w:w="120" w:type="dxa"/>
            </w:tcMar>
          </w:tcPr>
          <w:p w14:paraId="53691B3E" w14:textId="77777777" w:rsidR="007D0F9E" w:rsidRDefault="00B2027F">
            <w:r>
              <w:rPr>
                <w:b/>
              </w:rPr>
              <w:t>Prizes</w:t>
            </w:r>
          </w:p>
        </w:tc>
        <w:tc>
          <w:tcPr>
            <w:tcW w:w="7600" w:type="dxa"/>
            <w:tcMar>
              <w:top w:w="80" w:type="dxa"/>
              <w:left w:w="120" w:type="dxa"/>
              <w:bottom w:w="80" w:type="dxa"/>
              <w:right w:w="120" w:type="dxa"/>
            </w:tcMar>
          </w:tcPr>
          <w:p w14:paraId="02470C2B" w14:textId="77777777" w:rsidR="007D0F9E" w:rsidRDefault="00B2027F">
            <w:r>
              <w:t>Three (3) prizes, each a $100 Amazon gift voucher. Total prize pool: $300.</w:t>
            </w:r>
          </w:p>
        </w:tc>
      </w:tr>
      <w:tr w:rsidR="007D0F9E" w14:paraId="6FB73800" w14:textId="77777777">
        <w:tc>
          <w:tcPr>
            <w:tcW w:w="2600" w:type="dxa"/>
            <w:tcMar>
              <w:top w:w="80" w:type="dxa"/>
              <w:left w:w="120" w:type="dxa"/>
              <w:bottom w:w="80" w:type="dxa"/>
              <w:right w:w="120" w:type="dxa"/>
            </w:tcMar>
          </w:tcPr>
          <w:p w14:paraId="79A333B4" w14:textId="77777777" w:rsidR="007D0F9E" w:rsidRDefault="00B2027F">
            <w:r>
              <w:rPr>
                <w:b/>
              </w:rPr>
              <w:t>Competition Period</w:t>
            </w:r>
          </w:p>
        </w:tc>
        <w:tc>
          <w:tcPr>
            <w:tcW w:w="7600" w:type="dxa"/>
            <w:tcMar>
              <w:top w:w="80" w:type="dxa"/>
              <w:left w:w="120" w:type="dxa"/>
              <w:bottom w:w="80" w:type="dxa"/>
              <w:right w:w="120" w:type="dxa"/>
            </w:tcMar>
          </w:tcPr>
          <w:p w14:paraId="05036E9D" w14:textId="48B8F2E1" w:rsidR="007D0F9E" w:rsidRDefault="00B2027F">
            <w:r>
              <w:t>Commences 9:00am AEST on Friday 31 July 2026. Entries close 11:59pm AEDT on Friday 2 October 2026. Prize 1 sign-up window closes Friday 7 August 2026.</w:t>
            </w:r>
          </w:p>
        </w:tc>
      </w:tr>
      <w:tr w:rsidR="007D0F9E" w14:paraId="16A89355" w14:textId="77777777">
        <w:tc>
          <w:tcPr>
            <w:tcW w:w="2600" w:type="dxa"/>
            <w:tcMar>
              <w:top w:w="80" w:type="dxa"/>
              <w:left w:w="120" w:type="dxa"/>
              <w:bottom w:w="80" w:type="dxa"/>
              <w:right w:w="120" w:type="dxa"/>
            </w:tcMar>
          </w:tcPr>
          <w:p w14:paraId="62EC5654" w14:textId="77777777" w:rsidR="007D0F9E" w:rsidRDefault="00B2027F">
            <w:r>
              <w:rPr>
                <w:b/>
              </w:rPr>
              <w:t>Who may enter</w:t>
            </w:r>
          </w:p>
        </w:tc>
        <w:tc>
          <w:tcPr>
            <w:tcW w:w="7600" w:type="dxa"/>
            <w:tcMar>
              <w:top w:w="80" w:type="dxa"/>
              <w:left w:w="120" w:type="dxa"/>
              <w:bottom w:w="80" w:type="dxa"/>
              <w:right w:w="120" w:type="dxa"/>
            </w:tcMar>
          </w:tcPr>
          <w:p w14:paraId="43C9C7CD" w14:textId="77777777" w:rsidR="007266AA" w:rsidRDefault="00B2027F">
            <w:r>
              <w:t>Entry is open to University of Canberra alumni aged 18 years and over</w:t>
            </w:r>
            <w:r w:rsidR="007266AA">
              <w:t xml:space="preserve"> and </w:t>
            </w:r>
            <w:r w:rsidR="007266AA" w:rsidRPr="007266AA">
              <w:t>the gift card will only work on the amazon.com.au site</w:t>
            </w:r>
            <w:r w:rsidR="007266AA">
              <w:t xml:space="preserve">. </w:t>
            </w:r>
          </w:p>
          <w:p w14:paraId="0C759A2E" w14:textId="1E807A40" w:rsidR="007D0F9E" w:rsidRDefault="00B2027F" w:rsidP="007266AA">
            <w:r>
              <w:t>The following are ineligible:</w:t>
            </w:r>
            <w:r w:rsidR="007266AA">
              <w:t xml:space="preserve"> </w:t>
            </w:r>
            <w:r>
              <w:t>employees of the Promoter directly involved in conducting the Competition, and their immediate families.</w:t>
            </w:r>
          </w:p>
        </w:tc>
      </w:tr>
      <w:tr w:rsidR="007D0F9E" w14:paraId="2B5BA747" w14:textId="77777777">
        <w:tc>
          <w:tcPr>
            <w:tcW w:w="2600" w:type="dxa"/>
            <w:tcMar>
              <w:top w:w="80" w:type="dxa"/>
              <w:left w:w="120" w:type="dxa"/>
              <w:bottom w:w="80" w:type="dxa"/>
              <w:right w:w="120" w:type="dxa"/>
            </w:tcMar>
          </w:tcPr>
          <w:p w14:paraId="5C28D555" w14:textId="77777777" w:rsidR="007D0F9E" w:rsidRDefault="00B2027F">
            <w:r>
              <w:rPr>
                <w:b/>
              </w:rPr>
              <w:t>Max entries per entrant</w:t>
            </w:r>
          </w:p>
        </w:tc>
        <w:tc>
          <w:tcPr>
            <w:tcW w:w="7600" w:type="dxa"/>
            <w:tcMar>
              <w:top w:w="80" w:type="dxa"/>
              <w:left w:w="120" w:type="dxa"/>
              <w:bottom w:w="80" w:type="dxa"/>
              <w:right w:w="120" w:type="dxa"/>
            </w:tcMar>
          </w:tcPr>
          <w:p w14:paraId="258CF339" w14:textId="77777777" w:rsidR="007D0F9E" w:rsidRDefault="00B2027F">
            <w:r>
              <w:t>One (1) entry per person per prize.</w:t>
            </w:r>
          </w:p>
        </w:tc>
      </w:tr>
      <w:tr w:rsidR="007D0F9E" w14:paraId="056319C8" w14:textId="77777777">
        <w:tc>
          <w:tcPr>
            <w:tcW w:w="2600" w:type="dxa"/>
            <w:tcMar>
              <w:top w:w="80" w:type="dxa"/>
              <w:left w:w="120" w:type="dxa"/>
              <w:bottom w:w="80" w:type="dxa"/>
              <w:right w:w="120" w:type="dxa"/>
            </w:tcMar>
          </w:tcPr>
          <w:p w14:paraId="762D12E6" w14:textId="77777777" w:rsidR="007D0F9E" w:rsidRDefault="00B2027F">
            <w:r>
              <w:rPr>
                <w:b/>
              </w:rPr>
              <w:t>Draw / judging process</w:t>
            </w:r>
          </w:p>
        </w:tc>
        <w:tc>
          <w:tcPr>
            <w:tcW w:w="7600" w:type="dxa"/>
            <w:tcMar>
              <w:top w:w="80" w:type="dxa"/>
              <w:left w:w="120" w:type="dxa"/>
              <w:bottom w:w="80" w:type="dxa"/>
              <w:right w:w="120" w:type="dxa"/>
            </w:tcMar>
          </w:tcPr>
          <w:p w14:paraId="3A3B0607" w14:textId="77777777" w:rsidR="007D0F9E" w:rsidRDefault="00B2027F">
            <w:r>
              <w:t>Each prize winner is selected at random from all eligible entries for that prize. This is a game of chance; there is no judging of entries.</w:t>
            </w:r>
          </w:p>
        </w:tc>
      </w:tr>
      <w:tr w:rsidR="007D0F9E" w14:paraId="2B45C01D" w14:textId="77777777">
        <w:tc>
          <w:tcPr>
            <w:tcW w:w="2600" w:type="dxa"/>
            <w:tcMar>
              <w:top w:w="80" w:type="dxa"/>
              <w:left w:w="120" w:type="dxa"/>
              <w:bottom w:w="80" w:type="dxa"/>
              <w:right w:w="120" w:type="dxa"/>
            </w:tcMar>
          </w:tcPr>
          <w:p w14:paraId="45E0BBF6" w14:textId="77777777" w:rsidR="007D0F9E" w:rsidRDefault="00B2027F">
            <w:r>
              <w:rPr>
                <w:b/>
              </w:rPr>
              <w:t>Draw date</w:t>
            </w:r>
          </w:p>
        </w:tc>
        <w:tc>
          <w:tcPr>
            <w:tcW w:w="7600" w:type="dxa"/>
            <w:tcMar>
              <w:top w:w="80" w:type="dxa"/>
              <w:left w:w="120" w:type="dxa"/>
              <w:bottom w:w="80" w:type="dxa"/>
              <w:right w:w="120" w:type="dxa"/>
            </w:tcMar>
          </w:tcPr>
          <w:p w14:paraId="5997AFF2" w14:textId="2B388493" w:rsidR="007D0F9E" w:rsidRDefault="00B2027F">
            <w:r>
              <w:t xml:space="preserve">Winners drawn after 2 October 2026 at </w:t>
            </w:r>
            <w:r w:rsidR="007266AA">
              <w:t>UC Campus Bruce</w:t>
            </w:r>
            <w:r>
              <w:t xml:space="preserve"> by </w:t>
            </w:r>
            <w:r w:rsidR="007266AA">
              <w:t>Karla Maganto Parisotto the Alumni Coordinator</w:t>
            </w:r>
          </w:p>
        </w:tc>
      </w:tr>
      <w:tr w:rsidR="007D0F9E" w14:paraId="7FCFB0EF" w14:textId="77777777">
        <w:tc>
          <w:tcPr>
            <w:tcW w:w="2600" w:type="dxa"/>
            <w:tcMar>
              <w:top w:w="80" w:type="dxa"/>
              <w:left w:w="120" w:type="dxa"/>
              <w:bottom w:w="80" w:type="dxa"/>
              <w:right w:w="120" w:type="dxa"/>
            </w:tcMar>
          </w:tcPr>
          <w:p w14:paraId="2DE7F346" w14:textId="77777777" w:rsidR="007D0F9E" w:rsidRDefault="00B2027F">
            <w:r>
              <w:rPr>
                <w:b/>
              </w:rPr>
              <w:t>Winner notification</w:t>
            </w:r>
          </w:p>
        </w:tc>
        <w:tc>
          <w:tcPr>
            <w:tcW w:w="7600" w:type="dxa"/>
            <w:tcMar>
              <w:top w:w="80" w:type="dxa"/>
              <w:left w:w="120" w:type="dxa"/>
              <w:bottom w:w="80" w:type="dxa"/>
              <w:right w:w="120" w:type="dxa"/>
            </w:tcMar>
          </w:tcPr>
          <w:p w14:paraId="366C9CFF" w14:textId="20B8CDD1" w:rsidR="007D0F9E" w:rsidRDefault="00B2027F">
            <w:r>
              <w:t xml:space="preserve">Winners notified by email to their nominated email address within </w:t>
            </w:r>
            <w:r w:rsidR="00CF77F0">
              <w:t xml:space="preserve">14 </w:t>
            </w:r>
            <w:r>
              <w:t>business days of the draw.</w:t>
            </w:r>
          </w:p>
        </w:tc>
      </w:tr>
      <w:tr w:rsidR="007D0F9E" w14:paraId="3520FAC2" w14:textId="77777777">
        <w:tc>
          <w:tcPr>
            <w:tcW w:w="2600" w:type="dxa"/>
            <w:tcMar>
              <w:top w:w="80" w:type="dxa"/>
              <w:left w:w="120" w:type="dxa"/>
              <w:bottom w:w="80" w:type="dxa"/>
              <w:right w:w="120" w:type="dxa"/>
            </w:tcMar>
          </w:tcPr>
          <w:p w14:paraId="5DC3B9E8" w14:textId="77777777" w:rsidR="007D0F9E" w:rsidRDefault="00B2027F">
            <w:r>
              <w:rPr>
                <w:b/>
              </w:rPr>
              <w:t>Claiming the prize</w:t>
            </w:r>
          </w:p>
        </w:tc>
        <w:tc>
          <w:tcPr>
            <w:tcW w:w="7600" w:type="dxa"/>
            <w:tcMar>
              <w:top w:w="80" w:type="dxa"/>
              <w:left w:w="120" w:type="dxa"/>
              <w:bottom w:w="80" w:type="dxa"/>
              <w:right w:w="120" w:type="dxa"/>
            </w:tcMar>
          </w:tcPr>
          <w:p w14:paraId="38BFE780" w14:textId="44893069" w:rsidR="007D0F9E" w:rsidRDefault="00B2027F">
            <w:r>
              <w:t xml:space="preserve">Amazon gift voucher issued electronically to the winner's email. Prizes must be claimed </w:t>
            </w:r>
            <w:r w:rsidR="00714779">
              <w:t>within</w:t>
            </w:r>
            <w:r>
              <w:t xml:space="preserve"> </w:t>
            </w:r>
            <w:r w:rsidR="00CF77F0">
              <w:t>14 business days</w:t>
            </w:r>
            <w:r w:rsidR="00714779">
              <w:t xml:space="preserve"> of the date of the notification</w:t>
            </w:r>
            <w:r w:rsidR="00CF77F0">
              <w:t>.</w:t>
            </w:r>
          </w:p>
        </w:tc>
      </w:tr>
      <w:tr w:rsidR="007D0F9E" w14:paraId="0925F860" w14:textId="77777777">
        <w:tc>
          <w:tcPr>
            <w:tcW w:w="2600" w:type="dxa"/>
            <w:tcMar>
              <w:top w:w="80" w:type="dxa"/>
              <w:left w:w="120" w:type="dxa"/>
              <w:bottom w:w="80" w:type="dxa"/>
              <w:right w:w="120" w:type="dxa"/>
            </w:tcMar>
          </w:tcPr>
          <w:p w14:paraId="4D40B579" w14:textId="77777777" w:rsidR="007D0F9E" w:rsidRDefault="00B2027F">
            <w:r>
              <w:rPr>
                <w:b/>
              </w:rPr>
              <w:lastRenderedPageBreak/>
              <w:t>Publication of results</w:t>
            </w:r>
          </w:p>
        </w:tc>
        <w:tc>
          <w:tcPr>
            <w:tcW w:w="7600" w:type="dxa"/>
            <w:tcMar>
              <w:top w:w="80" w:type="dxa"/>
              <w:left w:w="120" w:type="dxa"/>
              <w:bottom w:w="80" w:type="dxa"/>
              <w:right w:w="120" w:type="dxa"/>
            </w:tcMar>
          </w:tcPr>
          <w:p w14:paraId="467ECA5C" w14:textId="7C356F87" w:rsidR="007D0F9E" w:rsidRDefault="00B2027F">
            <w:r>
              <w:t xml:space="preserve">Winners' names </w:t>
            </w:r>
            <w:r w:rsidR="007266AA">
              <w:t xml:space="preserve">example </w:t>
            </w:r>
            <w:proofErr w:type="spellStart"/>
            <w:r w:rsidR="007266AA">
              <w:t>John.S</w:t>
            </w:r>
            <w:proofErr w:type="spellEnd"/>
            <w:r>
              <w:t xml:space="preserve"> may be published on UC alumni channels.</w:t>
            </w:r>
          </w:p>
        </w:tc>
      </w:tr>
      <w:tr w:rsidR="007D0F9E" w14:paraId="7AFACB08" w14:textId="77777777">
        <w:tc>
          <w:tcPr>
            <w:tcW w:w="2600" w:type="dxa"/>
            <w:tcMar>
              <w:top w:w="80" w:type="dxa"/>
              <w:left w:w="120" w:type="dxa"/>
              <w:bottom w:w="80" w:type="dxa"/>
              <w:right w:w="120" w:type="dxa"/>
            </w:tcMar>
          </w:tcPr>
          <w:p w14:paraId="10B64342" w14:textId="77777777" w:rsidR="007D0F9E" w:rsidRDefault="00B2027F">
            <w:r>
              <w:rPr>
                <w:b/>
              </w:rPr>
              <w:t>Permit</w:t>
            </w:r>
          </w:p>
        </w:tc>
        <w:tc>
          <w:tcPr>
            <w:tcW w:w="7600" w:type="dxa"/>
            <w:tcMar>
              <w:top w:w="80" w:type="dxa"/>
              <w:left w:w="120" w:type="dxa"/>
              <w:bottom w:w="80" w:type="dxa"/>
              <w:right w:w="120" w:type="dxa"/>
            </w:tcMar>
          </w:tcPr>
          <w:p w14:paraId="3B3F0049" w14:textId="191145FF" w:rsidR="007D0F9E" w:rsidRDefault="003B6046">
            <w:r>
              <w:t xml:space="preserve"> Not applicable</w:t>
            </w:r>
            <w:r w:rsidR="00B2027F">
              <w:t xml:space="preserve">. </w:t>
            </w:r>
          </w:p>
        </w:tc>
      </w:tr>
      <w:tr w:rsidR="007D0F9E" w14:paraId="62B0C118" w14:textId="77777777">
        <w:tc>
          <w:tcPr>
            <w:tcW w:w="2600" w:type="dxa"/>
            <w:tcMar>
              <w:top w:w="80" w:type="dxa"/>
              <w:left w:w="120" w:type="dxa"/>
              <w:bottom w:w="80" w:type="dxa"/>
              <w:right w:w="120" w:type="dxa"/>
            </w:tcMar>
          </w:tcPr>
          <w:p w14:paraId="024BDBEF" w14:textId="77777777" w:rsidR="007D0F9E" w:rsidRDefault="00B2027F">
            <w:r>
              <w:rPr>
                <w:b/>
              </w:rPr>
              <w:t>Published at</w:t>
            </w:r>
          </w:p>
        </w:tc>
        <w:tc>
          <w:tcPr>
            <w:tcW w:w="7600" w:type="dxa"/>
            <w:tcMar>
              <w:top w:w="80" w:type="dxa"/>
              <w:left w:w="120" w:type="dxa"/>
              <w:bottom w:w="80" w:type="dxa"/>
              <w:right w:w="120" w:type="dxa"/>
            </w:tcMar>
          </w:tcPr>
          <w:p w14:paraId="33411433" w14:textId="77777777" w:rsidR="007D0F9E" w:rsidRDefault="00B2027F">
            <w:r>
              <w:t>These Terms and Conditions are made available to all entrants at canberra.edu.au/alumni/engage-with-uc/book-club</w:t>
            </w:r>
          </w:p>
        </w:tc>
      </w:tr>
    </w:tbl>
    <w:p w14:paraId="7824DD32" w14:textId="77777777" w:rsidR="001A24F0" w:rsidRDefault="001A24F0">
      <w:pPr>
        <w:pStyle w:val="Heading2"/>
      </w:pPr>
    </w:p>
    <w:p w14:paraId="31EC9B06" w14:textId="153A4990" w:rsidR="007D0F9E" w:rsidRDefault="00B2027F">
      <w:pPr>
        <w:pStyle w:val="Heading2"/>
      </w:pPr>
      <w:r>
        <w:t>Part B. Terms and Conditions</w:t>
      </w:r>
    </w:p>
    <w:p w14:paraId="7C377271" w14:textId="3B75A34C" w:rsidR="00B065C5" w:rsidRPr="007266AA" w:rsidRDefault="00B065C5" w:rsidP="007266AA">
      <w:r w:rsidRPr="007266AA">
        <w:rPr>
          <w:b/>
          <w:bCs/>
        </w:rPr>
        <w:t xml:space="preserve">By </w:t>
      </w:r>
      <w:proofErr w:type="gramStart"/>
      <w:r w:rsidRPr="007266AA">
        <w:rPr>
          <w:b/>
          <w:bCs/>
        </w:rPr>
        <w:t>entering into</w:t>
      </w:r>
      <w:proofErr w:type="gramEnd"/>
      <w:r w:rsidRPr="007266AA">
        <w:rPr>
          <w:b/>
          <w:bCs/>
        </w:rPr>
        <w:t xml:space="preserve"> the Read, Engage &amp; Win 2026 UC Alumni Book Club Competition, you (the “Entrant”) </w:t>
      </w:r>
      <w:r w:rsidR="00CA2EB4" w:rsidRPr="007266AA">
        <w:rPr>
          <w:b/>
          <w:bCs/>
        </w:rPr>
        <w:t>agree to the following Terms and Conditions:</w:t>
      </w:r>
    </w:p>
    <w:p w14:paraId="5D03FED5" w14:textId="77777777" w:rsidR="007D0F9E" w:rsidRDefault="00B2027F">
      <w:r>
        <w:t>1. These Terms and Conditions (“Terms”) apply to the game of chance described in Part A (the “Competition”).</w:t>
      </w:r>
    </w:p>
    <w:p w14:paraId="7D54206B" w14:textId="77777777" w:rsidR="007D0F9E" w:rsidRDefault="00B2027F">
      <w:r>
        <w:t>2. The Competition is conducted by the University of Canberra (the “Promoter”) during the period specified in Part A (the “Competition Period”).</w:t>
      </w:r>
    </w:p>
    <w:p w14:paraId="1F6CB06B" w14:textId="77777777" w:rsidR="007D0F9E" w:rsidRDefault="00B2027F">
      <w:r>
        <w:t>3. Entry into the Competition is free and is deemed acceptance of these Terms.</w:t>
      </w:r>
    </w:p>
    <w:p w14:paraId="27B8C2FA" w14:textId="77777777" w:rsidR="007D0F9E" w:rsidRDefault="00B2027F">
      <w:r>
        <w:t>4. The Terms may be amended by the Promoter at its discretion, subject to any applicable regulatory requirements.</w:t>
      </w:r>
    </w:p>
    <w:p w14:paraId="761CBCF2" w14:textId="604B1D18" w:rsidR="007D0F9E" w:rsidRDefault="00B2027F">
      <w:r>
        <w:t xml:space="preserve">5. Entry is open only to persons who meet the eligibility criteria in Part A. Each eligible </w:t>
      </w:r>
      <w:r w:rsidR="00215160">
        <w:t>E</w:t>
      </w:r>
      <w:r>
        <w:t>ntrant has a fair and equal chance of winning.</w:t>
      </w:r>
    </w:p>
    <w:p w14:paraId="47897EBC" w14:textId="3CA802FA" w:rsidR="007D0F9E" w:rsidRDefault="00B2027F">
      <w:r>
        <w:t xml:space="preserve">6. To enter, </w:t>
      </w:r>
      <w:r w:rsidR="00215160">
        <w:t>E</w:t>
      </w:r>
      <w:r>
        <w:t>ntrants must, during the Competition Period, follow the entry method for the relevant prize as set out in Part A. Entries received outside the Competition Period will not be accepted.</w:t>
      </w:r>
    </w:p>
    <w:p w14:paraId="00CFBEA7" w14:textId="148701D2" w:rsidR="007D0F9E" w:rsidRDefault="00B2027F">
      <w:r>
        <w:t xml:space="preserve">7. Each </w:t>
      </w:r>
      <w:r w:rsidR="00215160">
        <w:t>E</w:t>
      </w:r>
      <w:r>
        <w:t>ntrant may submit the maximum number of entries specified in Part A. The Promoter may verify eligibility and disqualify entries that do not comply with these Terms.</w:t>
      </w:r>
    </w:p>
    <w:p w14:paraId="3CD1C3AA" w14:textId="77777777" w:rsidR="007D0F9E" w:rsidRDefault="00B2027F">
      <w:r>
        <w:t>8. The Competition is a game of chance. Each validly submitted entry enters the relevant draw to be selected at random.</w:t>
      </w:r>
    </w:p>
    <w:p w14:paraId="564C3709" w14:textId="77777777" w:rsidR="007D0F9E" w:rsidRDefault="00B2027F">
      <w:r>
        <w:t>9. A decision of the Promoter on the conduct of the Competition, including selection of winners, is final and no correspondence will be entered into.</w:t>
      </w:r>
    </w:p>
    <w:p w14:paraId="44E83740" w14:textId="1A5D9654" w:rsidR="007D0F9E" w:rsidRDefault="00B2027F">
      <w:r>
        <w:t xml:space="preserve">10. Winners will be notified as specified in Part A. Each </w:t>
      </w:r>
      <w:r w:rsidR="00694845">
        <w:t>E</w:t>
      </w:r>
      <w:r>
        <w:t>ntrant consents to the Promoter publishing the details of a winner as described in Part A.</w:t>
      </w:r>
    </w:p>
    <w:p w14:paraId="1B9C6A12" w14:textId="77777777" w:rsidR="007D0F9E" w:rsidRDefault="00B2027F">
      <w:r>
        <w:t>11. If a prize is unclaimed after [X] days, the Promoter may, at its discretion, redraw the prize, subject to any applicable requirements.</w:t>
      </w:r>
    </w:p>
    <w:p w14:paraId="5A9DE385" w14:textId="77777777" w:rsidR="007D0F9E" w:rsidRDefault="00B2027F">
      <w:r>
        <w:t>12. Prizes are not transferable or redeemable for cash and cannot be exchanged for any other prize. Each prize is a $100 Amazon gift voucher and is subject to Amazon's gift card terms and conditions [confirm: Amazon.com.au].</w:t>
      </w:r>
    </w:p>
    <w:p w14:paraId="762E3AE2" w14:textId="77777777" w:rsidR="007D0F9E" w:rsidRDefault="00B2027F">
      <w:r>
        <w:t>13. Any expense associated with accepting or using a prize is the winner's sole responsibility.</w:t>
      </w:r>
    </w:p>
    <w:p w14:paraId="6695DA93" w14:textId="77777777" w:rsidR="007D0F9E" w:rsidRDefault="00B2027F">
      <w:r>
        <w:t>14. The Promoter makes no warranties about the prizes. To the extent permitted by law, the Promoter's liability is limited to resupplying the relevant goods or services or paying the cost of doing so. Nothing in these Terms limits any rights under the Australian Consumer Law.</w:t>
      </w:r>
    </w:p>
    <w:p w14:paraId="1DEF1797" w14:textId="77777777" w:rsidR="007D0F9E" w:rsidRDefault="00B2027F">
      <w:r>
        <w:lastRenderedPageBreak/>
        <w:t>15. Entrants enter at their own risk. To the extent permitted by law, the Promoter is released from liability for any loss or damage arising from entering the Competition or accepting or using a prize.</w:t>
      </w:r>
    </w:p>
    <w:p w14:paraId="7868BBB1" w14:textId="77777777" w:rsidR="007D0F9E" w:rsidRDefault="00B2027F">
      <w:r>
        <w:t>16. The Promoter accepts no responsibility for late, lost, incorrectly submitted or misdirected entries, or for technical failures affecting entry.</w:t>
      </w:r>
    </w:p>
    <w:p w14:paraId="64F56C36" w14:textId="135CE178" w:rsidR="007D0F9E" w:rsidRDefault="00B2027F">
      <w:r>
        <w:t xml:space="preserve">17. The Promoter may, in its absolute discretion, disqualify any </w:t>
      </w:r>
      <w:r w:rsidR="00CA2EB4">
        <w:t>E</w:t>
      </w:r>
      <w:r>
        <w:t>ntrant who tampers with the entry process or engages in conduct that damages the fair conduct of the Competition or the reputation of the Promoter.</w:t>
      </w:r>
    </w:p>
    <w:p w14:paraId="364537A6" w14:textId="77777777" w:rsidR="007D0F9E" w:rsidRDefault="00B2027F">
      <w:r>
        <w:t>18. The Promoter reserves the right, before the awarding of prizes and subject to any applicable regulatory requirements, to cancel or vary the Competition or its prizes, without liability.</w:t>
      </w:r>
    </w:p>
    <w:p w14:paraId="1874A197" w14:textId="6D4280F9" w:rsidR="007D0F9E" w:rsidRDefault="00B2027F">
      <w:r>
        <w:t xml:space="preserve">19. </w:t>
      </w:r>
      <w:r w:rsidR="00CA2EB4">
        <w:t xml:space="preserve">The Promoter will collect the Entrant’s personal information, including but not limited to e.g. Entrant’s name, phone number, email address. </w:t>
      </w:r>
      <w:r>
        <w:t xml:space="preserve">Personal information collected for the Competition is used to conduct the Competition, administer the prizes and, with consent, share testimonials, and </w:t>
      </w:r>
      <w:r w:rsidR="00CA2EB4">
        <w:t>will be kept</w:t>
      </w:r>
      <w:r>
        <w:t xml:space="preserve"> in accordance with the University of Canberra Privacy Policy</w:t>
      </w:r>
      <w:r w:rsidR="00CA2EB4">
        <w:t>, located at</w:t>
      </w:r>
      <w:r>
        <w:t xml:space="preserve"> </w:t>
      </w:r>
      <w:proofErr w:type="gramStart"/>
      <w:r w:rsidR="00CA2EB4" w:rsidRPr="00CA2EB4">
        <w:t xml:space="preserve">https://policies.canberra.edu.au/document/view-current.php?id=124 </w:t>
      </w:r>
      <w:r w:rsidR="007266AA">
        <w:t>.</w:t>
      </w:r>
      <w:proofErr w:type="gramEnd"/>
      <w:r w:rsidR="007266AA">
        <w:t xml:space="preserve"> </w:t>
      </w:r>
      <w:r>
        <w:t xml:space="preserve">Entrants may access or correct their information by contacting </w:t>
      </w:r>
      <w:hyperlink r:id="rId8" w:history="1">
        <w:r w:rsidR="007266AA" w:rsidRPr="00B7535A">
          <w:rPr>
            <w:rStyle w:val="Hyperlink"/>
          </w:rPr>
          <w:t>alumni@canberra.edu.au</w:t>
        </w:r>
      </w:hyperlink>
      <w:r w:rsidR="007266AA">
        <w:t xml:space="preserve"> </w:t>
      </w:r>
    </w:p>
    <w:p w14:paraId="4D67DFDE" w14:textId="69791B3C" w:rsidR="007D0F9E" w:rsidRDefault="00B2027F">
      <w:r>
        <w:t xml:space="preserve">20. </w:t>
      </w:r>
      <w:r w:rsidR="007266AA" w:rsidRPr="007266AA">
        <w:t xml:space="preserve">This Competition is an exempt lottery, operating in accordance with sections 6 and 6A of the </w:t>
      </w:r>
      <w:r w:rsidR="007266AA" w:rsidRPr="007266AA">
        <w:rPr>
          <w:i/>
          <w:iCs/>
        </w:rPr>
        <w:t>Lotteries Act 1964</w:t>
      </w:r>
      <w:r w:rsidR="007266AA" w:rsidRPr="007266AA">
        <w:t xml:space="preserve"> (ACT)</w:t>
      </w:r>
    </w:p>
    <w:p w14:paraId="25042277" w14:textId="77777777" w:rsidR="007D0F9E" w:rsidRDefault="007D0F9E"/>
    <w:p w14:paraId="2AAAE867" w14:textId="77777777" w:rsidR="007D0F9E" w:rsidRDefault="00B2027F">
      <w:r>
        <w:rPr>
          <w:i/>
        </w:rPr>
        <w:t>Prepared by: UC Alumni Team | Date: [date] | Status: Draft v0.2 for Legal review</w:t>
      </w:r>
    </w:p>
    <w:sectPr w:rsidR="007D0F9E" w:rsidSect="00D626ED">
      <w:headerReference w:type="default" r:id="rId9"/>
      <w:footerReference w:type="default" r:id="rId10"/>
      <w:endnotePr>
        <w:numFmt w:val="decimal"/>
      </w:endnotePr>
      <w:pgSz w:w="11906" w:h="16838"/>
      <w:pgMar w:top="2268" w:right="851" w:bottom="1871" w:left="851" w:header="85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D5AB1" w14:textId="77777777" w:rsidR="00711EC3" w:rsidRDefault="00711EC3" w:rsidP="00D86959">
      <w:pPr>
        <w:spacing w:after="0" w:line="240" w:lineRule="auto"/>
      </w:pPr>
      <w:r>
        <w:separator/>
      </w:r>
    </w:p>
  </w:endnote>
  <w:endnote w:type="continuationSeparator" w:id="0">
    <w:p w14:paraId="21CF0C47" w14:textId="77777777" w:rsidR="00711EC3" w:rsidRDefault="00711EC3" w:rsidP="00D86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yriad Pro">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4159193"/>
      <w:docPartObj>
        <w:docPartGallery w:val="Page Numbers (Bottom of Page)"/>
        <w:docPartUnique/>
      </w:docPartObj>
    </w:sdtPr>
    <w:sdtEndPr>
      <w:rPr>
        <w:noProof/>
      </w:rPr>
    </w:sdtEndPr>
    <w:sdtContent>
      <w:p w14:paraId="1A89C122" w14:textId="77777777" w:rsidR="00D464BC" w:rsidRDefault="00D626ED" w:rsidP="00E50B6C">
        <w:pPr>
          <w:pStyle w:val="Footer"/>
          <w:ind w:firstLine="720"/>
          <w:jc w:val="right"/>
        </w:pPr>
        <w:r>
          <w:rPr>
            <w:b/>
            <w:noProof/>
            <w:color w:val="00A9CE" w:themeColor="accent1"/>
          </w:rPr>
          <w:drawing>
            <wp:anchor distT="0" distB="0" distL="114300" distR="114300" simplePos="0" relativeHeight="251659264" behindDoc="1" locked="0" layoutInCell="1" allowOverlap="1" wp14:anchorId="0673D9A2" wp14:editId="3DC47ED4">
              <wp:simplePos x="0" y="0"/>
              <wp:positionH relativeFrom="column">
                <wp:posOffset>635</wp:posOffset>
              </wp:positionH>
              <wp:positionV relativeFrom="paragraph">
                <wp:posOffset>-94517</wp:posOffset>
              </wp:positionV>
              <wp:extent cx="6479540" cy="30777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479540" cy="307778"/>
                      </a:xfrm>
                      <a:prstGeom prst="rect">
                        <a:avLst/>
                      </a:prstGeom>
                    </pic:spPr>
                  </pic:pic>
                </a:graphicData>
              </a:graphic>
              <wp14:sizeRelH relativeFrom="page">
                <wp14:pctWidth>0</wp14:pctWidth>
              </wp14:sizeRelH>
              <wp14:sizeRelV relativeFrom="page">
                <wp14:pctHeight>0</wp14:pctHeight>
              </wp14:sizeRelV>
            </wp:anchor>
          </w:drawing>
        </w:r>
        <w:r w:rsidR="00D464BC" w:rsidRPr="00D464BC">
          <w:rPr>
            <w:b/>
            <w:color w:val="00A9CE" w:themeColor="accent1"/>
          </w:rPr>
          <w:fldChar w:fldCharType="begin"/>
        </w:r>
        <w:r w:rsidR="00D464BC" w:rsidRPr="00D464BC">
          <w:rPr>
            <w:b/>
            <w:color w:val="00A9CE" w:themeColor="accent1"/>
          </w:rPr>
          <w:instrText xml:space="preserve"> PAGE   \* MERGEFORMAT </w:instrText>
        </w:r>
        <w:r w:rsidR="00D464BC" w:rsidRPr="00D464BC">
          <w:rPr>
            <w:b/>
            <w:color w:val="00A9CE" w:themeColor="accent1"/>
          </w:rPr>
          <w:fldChar w:fldCharType="separate"/>
        </w:r>
        <w:r w:rsidR="00F96FB1">
          <w:rPr>
            <w:b/>
            <w:noProof/>
            <w:color w:val="00A9CE" w:themeColor="accent1"/>
          </w:rPr>
          <w:t>1</w:t>
        </w:r>
        <w:r w:rsidR="00D464BC" w:rsidRPr="00D464BC">
          <w:rPr>
            <w:b/>
            <w:noProof/>
            <w:color w:val="00A9CE" w:themeColor="accent1"/>
          </w:rPr>
          <w:fldChar w:fldCharType="end"/>
        </w:r>
      </w:p>
    </w:sdtContent>
  </w:sdt>
  <w:p w14:paraId="31C2FD49" w14:textId="77777777" w:rsidR="00D464BC" w:rsidRDefault="00D464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693D8" w14:textId="77777777" w:rsidR="00711EC3" w:rsidRDefault="00711EC3" w:rsidP="00D86959">
      <w:pPr>
        <w:spacing w:after="0" w:line="240" w:lineRule="auto"/>
      </w:pPr>
      <w:r>
        <w:separator/>
      </w:r>
    </w:p>
  </w:footnote>
  <w:footnote w:type="continuationSeparator" w:id="0">
    <w:p w14:paraId="24CBE4A6" w14:textId="77777777" w:rsidR="00711EC3" w:rsidRDefault="00711EC3" w:rsidP="00D869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22F76" w14:textId="77777777" w:rsidR="00D626ED" w:rsidRDefault="006936D4">
    <w:pPr>
      <w:pStyle w:val="Header"/>
    </w:pPr>
    <w:r>
      <w:rPr>
        <w:noProof/>
      </w:rPr>
      <w:drawing>
        <wp:anchor distT="0" distB="0" distL="114300" distR="114300" simplePos="0" relativeHeight="251660288" behindDoc="1" locked="0" layoutInCell="1" allowOverlap="1" wp14:anchorId="0C1A1B01" wp14:editId="0B8EF6BE">
          <wp:simplePos x="0" y="0"/>
          <wp:positionH relativeFrom="column">
            <wp:posOffset>3364349</wp:posOffset>
          </wp:positionH>
          <wp:positionV relativeFrom="paragraph">
            <wp:posOffset>-545928</wp:posOffset>
          </wp:positionV>
          <wp:extent cx="3670881" cy="124185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3705877" cy="1253693"/>
                  </a:xfrm>
                  <a:prstGeom prst="rect">
                    <a:avLst/>
                  </a:prstGeom>
                </pic:spPr>
              </pic:pic>
            </a:graphicData>
          </a:graphic>
          <wp14:sizeRelH relativeFrom="page">
            <wp14:pctWidth>0</wp14:pctWidth>
          </wp14:sizeRelH>
          <wp14:sizeRelV relativeFrom="page">
            <wp14:pctHeight>0</wp14:pctHeight>
          </wp14:sizeRelV>
        </wp:anchor>
      </w:drawing>
    </w:r>
    <w:r w:rsidR="00D626ED">
      <w:rPr>
        <w:noProof/>
      </w:rPr>
      <w:drawing>
        <wp:anchor distT="0" distB="0" distL="114300" distR="114300" simplePos="0" relativeHeight="251658240" behindDoc="0" locked="0" layoutInCell="1" allowOverlap="1" wp14:anchorId="17AF8D5C" wp14:editId="1A1A07FB">
          <wp:simplePos x="0" y="0"/>
          <wp:positionH relativeFrom="column">
            <wp:posOffset>635</wp:posOffset>
          </wp:positionH>
          <wp:positionV relativeFrom="paragraph">
            <wp:posOffset>0</wp:posOffset>
          </wp:positionV>
          <wp:extent cx="2113494" cy="43434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2113494" cy="4343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92142"/>
    <w:multiLevelType w:val="hybridMultilevel"/>
    <w:tmpl w:val="0C64C5E8"/>
    <w:lvl w:ilvl="0" w:tplc="0FA46A50">
      <w:start w:val="1"/>
      <w:numFmt w:val="bullet"/>
      <w:lvlText w:val=""/>
      <w:lvlJc w:val="left"/>
      <w:pPr>
        <w:ind w:left="720" w:hanging="360"/>
      </w:pPr>
      <w:rPr>
        <w:rFonts w:ascii="Symbol" w:hAnsi="Symbol" w:hint="default"/>
      </w:rPr>
    </w:lvl>
    <w:lvl w:ilvl="1" w:tplc="0886420C">
      <w:start w:val="1"/>
      <w:numFmt w:val="bullet"/>
      <w:lvlText w:val="o"/>
      <w:lvlJc w:val="left"/>
      <w:pPr>
        <w:ind w:left="1440" w:hanging="360"/>
      </w:pPr>
      <w:rPr>
        <w:rFonts w:ascii="Courier New" w:hAnsi="Courier New" w:hint="default"/>
      </w:rPr>
    </w:lvl>
    <w:lvl w:ilvl="2" w:tplc="24B0EC3E">
      <w:numFmt w:val="decimal"/>
      <w:lvlText w:val=""/>
      <w:lvlJc w:val="left"/>
    </w:lvl>
    <w:lvl w:ilvl="3" w:tplc="A4164BE0">
      <w:numFmt w:val="decimal"/>
      <w:lvlText w:val=""/>
      <w:lvlJc w:val="left"/>
    </w:lvl>
    <w:lvl w:ilvl="4" w:tplc="606ED24E">
      <w:numFmt w:val="decimal"/>
      <w:lvlText w:val=""/>
      <w:lvlJc w:val="left"/>
    </w:lvl>
    <w:lvl w:ilvl="5" w:tplc="B182790E">
      <w:numFmt w:val="decimal"/>
      <w:lvlText w:val=""/>
      <w:lvlJc w:val="left"/>
    </w:lvl>
    <w:lvl w:ilvl="6" w:tplc="956236B8">
      <w:numFmt w:val="decimal"/>
      <w:lvlText w:val=""/>
      <w:lvlJc w:val="left"/>
    </w:lvl>
    <w:lvl w:ilvl="7" w:tplc="84BCB468">
      <w:numFmt w:val="decimal"/>
      <w:lvlText w:val=""/>
      <w:lvlJc w:val="left"/>
    </w:lvl>
    <w:lvl w:ilvl="8" w:tplc="88546BF8">
      <w:numFmt w:val="decimal"/>
      <w:lvlText w:val=""/>
      <w:lvlJc w:val="left"/>
    </w:lvl>
  </w:abstractNum>
  <w:abstractNum w:abstractNumId="1" w15:restartNumberingAfterBreak="0">
    <w:nsid w:val="3E5D2B57"/>
    <w:multiLevelType w:val="hybridMultilevel"/>
    <w:tmpl w:val="AD10B8D4"/>
    <w:lvl w:ilvl="0" w:tplc="5596AC7C">
      <w:start w:val="1"/>
      <w:numFmt w:val="decimal"/>
      <w:lvlText w:val="%1."/>
      <w:lvlJc w:val="left"/>
      <w:pPr>
        <w:ind w:left="720" w:hanging="360"/>
      </w:pPr>
    </w:lvl>
    <w:lvl w:ilvl="1" w:tplc="A7E45D4C">
      <w:numFmt w:val="decimal"/>
      <w:lvlText w:val=""/>
      <w:lvlJc w:val="left"/>
    </w:lvl>
    <w:lvl w:ilvl="2" w:tplc="A852D8E0">
      <w:numFmt w:val="decimal"/>
      <w:lvlText w:val=""/>
      <w:lvlJc w:val="left"/>
    </w:lvl>
    <w:lvl w:ilvl="3" w:tplc="8FDA2B8C">
      <w:numFmt w:val="decimal"/>
      <w:lvlText w:val=""/>
      <w:lvlJc w:val="left"/>
    </w:lvl>
    <w:lvl w:ilvl="4" w:tplc="E20CA5CC">
      <w:numFmt w:val="decimal"/>
      <w:lvlText w:val=""/>
      <w:lvlJc w:val="left"/>
    </w:lvl>
    <w:lvl w:ilvl="5" w:tplc="039027E8">
      <w:numFmt w:val="decimal"/>
      <w:lvlText w:val=""/>
      <w:lvlJc w:val="left"/>
    </w:lvl>
    <w:lvl w:ilvl="6" w:tplc="4A2E2380">
      <w:numFmt w:val="decimal"/>
      <w:lvlText w:val=""/>
      <w:lvlJc w:val="left"/>
    </w:lvl>
    <w:lvl w:ilvl="7" w:tplc="6038AF68">
      <w:numFmt w:val="decimal"/>
      <w:lvlText w:val=""/>
      <w:lvlJc w:val="left"/>
    </w:lvl>
    <w:lvl w:ilvl="8" w:tplc="C8B68108">
      <w:numFmt w:val="decimal"/>
      <w:lvlText w:val=""/>
      <w:lvlJc w:val="left"/>
    </w:lvl>
  </w:abstractNum>
  <w:num w:numId="1" w16cid:durableId="2111510634">
    <w:abstractNumId w:val="0"/>
  </w:num>
  <w:num w:numId="2" w16cid:durableId="16225697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6ED"/>
    <w:rsid w:val="0001097C"/>
    <w:rsid w:val="000525FA"/>
    <w:rsid w:val="00107418"/>
    <w:rsid w:val="00117034"/>
    <w:rsid w:val="00190819"/>
    <w:rsid w:val="001A120A"/>
    <w:rsid w:val="001A24F0"/>
    <w:rsid w:val="0020035C"/>
    <w:rsid w:val="00203871"/>
    <w:rsid w:val="00215160"/>
    <w:rsid w:val="0023550F"/>
    <w:rsid w:val="00246D08"/>
    <w:rsid w:val="003A307E"/>
    <w:rsid w:val="003B6046"/>
    <w:rsid w:val="00517034"/>
    <w:rsid w:val="0053679C"/>
    <w:rsid w:val="005468AB"/>
    <w:rsid w:val="0055062A"/>
    <w:rsid w:val="0056399D"/>
    <w:rsid w:val="005F6DC0"/>
    <w:rsid w:val="00601CD7"/>
    <w:rsid w:val="00674D6E"/>
    <w:rsid w:val="006936D4"/>
    <w:rsid w:val="00694845"/>
    <w:rsid w:val="006D4360"/>
    <w:rsid w:val="00711EC3"/>
    <w:rsid w:val="00714779"/>
    <w:rsid w:val="007266AA"/>
    <w:rsid w:val="0079575C"/>
    <w:rsid w:val="007D0F9E"/>
    <w:rsid w:val="0084632E"/>
    <w:rsid w:val="00922733"/>
    <w:rsid w:val="009C3532"/>
    <w:rsid w:val="00A96274"/>
    <w:rsid w:val="00AB3E9F"/>
    <w:rsid w:val="00AF323D"/>
    <w:rsid w:val="00B065C5"/>
    <w:rsid w:val="00B2027F"/>
    <w:rsid w:val="00B404B1"/>
    <w:rsid w:val="00BF14E6"/>
    <w:rsid w:val="00C726C4"/>
    <w:rsid w:val="00C95D34"/>
    <w:rsid w:val="00CA2EB4"/>
    <w:rsid w:val="00CF77F0"/>
    <w:rsid w:val="00D464BC"/>
    <w:rsid w:val="00D626ED"/>
    <w:rsid w:val="00D64D7F"/>
    <w:rsid w:val="00D86144"/>
    <w:rsid w:val="00D86959"/>
    <w:rsid w:val="00E50B6C"/>
    <w:rsid w:val="00E72FCB"/>
    <w:rsid w:val="00EA4DC2"/>
    <w:rsid w:val="00EF5F92"/>
    <w:rsid w:val="00F35DB0"/>
    <w:rsid w:val="00F96F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75B84"/>
  <w15:docId w15:val="{C69DD798-DDA2-8F4C-892A-7EE9964C8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097C"/>
    <w:pPr>
      <w:spacing w:line="264" w:lineRule="auto"/>
    </w:pPr>
    <w:rPr>
      <w:color w:val="414042"/>
      <w:sz w:val="20"/>
    </w:rPr>
  </w:style>
  <w:style w:type="paragraph" w:styleId="Heading1">
    <w:name w:val="heading 1"/>
    <w:basedOn w:val="Normal"/>
    <w:next w:val="Normal"/>
    <w:link w:val="Heading1Char"/>
    <w:uiPriority w:val="9"/>
    <w:qFormat/>
    <w:rsid w:val="00D86959"/>
    <w:pPr>
      <w:keepNext/>
      <w:keepLines/>
      <w:spacing w:after="480" w:line="240" w:lineRule="auto"/>
      <w:outlineLvl w:val="0"/>
    </w:pPr>
    <w:rPr>
      <w:rFonts w:asciiTheme="majorHAnsi" w:eastAsiaTheme="majorEastAsia" w:hAnsiTheme="majorHAnsi" w:cstheme="majorBidi"/>
      <w:b/>
      <w:bCs/>
      <w:color w:val="00A9CE" w:themeColor="accent1"/>
      <w:sz w:val="60"/>
      <w:szCs w:val="28"/>
    </w:rPr>
  </w:style>
  <w:style w:type="paragraph" w:styleId="Heading2">
    <w:name w:val="heading 2"/>
    <w:basedOn w:val="Normal"/>
    <w:next w:val="Normal"/>
    <w:link w:val="Heading2Char"/>
    <w:uiPriority w:val="9"/>
    <w:unhideWhenUsed/>
    <w:qFormat/>
    <w:rsid w:val="00D86959"/>
    <w:pPr>
      <w:keepNext/>
      <w:keepLines/>
      <w:spacing w:after="60" w:line="240" w:lineRule="auto"/>
      <w:outlineLvl w:val="1"/>
    </w:pPr>
    <w:rPr>
      <w:rFonts w:asciiTheme="majorHAnsi" w:eastAsiaTheme="majorEastAsia" w:hAnsiTheme="majorHAnsi" w:cstheme="majorBidi"/>
      <w:b/>
      <w:bCs/>
      <w:color w:val="00A9CE" w:themeColor="accent1"/>
      <w:sz w:val="44"/>
      <w:szCs w:val="26"/>
    </w:rPr>
  </w:style>
  <w:style w:type="paragraph" w:styleId="Heading3">
    <w:name w:val="heading 3"/>
    <w:basedOn w:val="Normal"/>
    <w:next w:val="Normal"/>
    <w:link w:val="Heading3Char"/>
    <w:uiPriority w:val="9"/>
    <w:unhideWhenUsed/>
    <w:qFormat/>
    <w:rsid w:val="00D86959"/>
    <w:pPr>
      <w:keepNext/>
      <w:keepLines/>
      <w:spacing w:after="60"/>
      <w:outlineLvl w:val="2"/>
    </w:pPr>
    <w:rPr>
      <w:rFonts w:asciiTheme="majorHAnsi" w:eastAsiaTheme="majorEastAsia" w:hAnsiTheme="majorHAnsi" w:cstheme="majorBidi"/>
      <w:b/>
      <w:bCs/>
      <w:color w:val="00A9CE" w:themeColor="accent1"/>
      <w:sz w:val="32"/>
    </w:rPr>
  </w:style>
  <w:style w:type="paragraph" w:styleId="Heading4">
    <w:name w:val="heading 4"/>
    <w:basedOn w:val="Normal"/>
    <w:next w:val="Normal"/>
    <w:link w:val="Heading4Char"/>
    <w:uiPriority w:val="9"/>
    <w:unhideWhenUsed/>
    <w:qFormat/>
    <w:rsid w:val="00D86959"/>
    <w:pPr>
      <w:keepNext/>
      <w:keepLines/>
      <w:spacing w:after="60"/>
      <w:outlineLvl w:val="3"/>
    </w:pPr>
    <w:rPr>
      <w:rFonts w:asciiTheme="majorHAnsi" w:eastAsiaTheme="majorEastAsia" w:hAnsiTheme="majorHAnsi" w:cstheme="majorBidi"/>
      <w:bCs/>
      <w:iCs/>
      <w:color w:val="00A9CE" w:themeColor="accent1"/>
      <w:sz w:val="28"/>
    </w:rPr>
  </w:style>
  <w:style w:type="paragraph" w:styleId="Heading5">
    <w:name w:val="heading 5"/>
    <w:basedOn w:val="Normal"/>
    <w:next w:val="Normal"/>
    <w:link w:val="Heading5Char"/>
    <w:uiPriority w:val="9"/>
    <w:unhideWhenUsed/>
    <w:qFormat/>
    <w:rsid w:val="00D86959"/>
    <w:pPr>
      <w:keepNext/>
      <w:keepLines/>
      <w:spacing w:after="60"/>
      <w:outlineLvl w:val="4"/>
    </w:pPr>
    <w:rPr>
      <w:rFonts w:asciiTheme="majorHAnsi" w:eastAsiaTheme="majorEastAsia" w:hAnsiTheme="majorHAnsi" w:cstheme="majorBidi"/>
      <w:color w:val="00A9CE" w:themeColor="accent1"/>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69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6959"/>
  </w:style>
  <w:style w:type="paragraph" w:styleId="Footer">
    <w:name w:val="footer"/>
    <w:basedOn w:val="Normal"/>
    <w:link w:val="FooterChar"/>
    <w:uiPriority w:val="99"/>
    <w:unhideWhenUsed/>
    <w:rsid w:val="00D869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6959"/>
  </w:style>
  <w:style w:type="paragraph" w:styleId="BalloonText">
    <w:name w:val="Balloon Text"/>
    <w:basedOn w:val="Normal"/>
    <w:link w:val="BalloonTextChar"/>
    <w:uiPriority w:val="99"/>
    <w:semiHidden/>
    <w:unhideWhenUsed/>
    <w:rsid w:val="00D869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959"/>
    <w:rPr>
      <w:rFonts w:ascii="Tahoma" w:hAnsi="Tahoma" w:cs="Tahoma"/>
      <w:sz w:val="16"/>
      <w:szCs w:val="16"/>
    </w:rPr>
  </w:style>
  <w:style w:type="character" w:customStyle="1" w:styleId="Heading1Char">
    <w:name w:val="Heading 1 Char"/>
    <w:basedOn w:val="DefaultParagraphFont"/>
    <w:link w:val="Heading1"/>
    <w:uiPriority w:val="9"/>
    <w:rsid w:val="00D86959"/>
    <w:rPr>
      <w:rFonts w:asciiTheme="majorHAnsi" w:eastAsiaTheme="majorEastAsia" w:hAnsiTheme="majorHAnsi" w:cstheme="majorBidi"/>
      <w:b/>
      <w:bCs/>
      <w:color w:val="00A9CE" w:themeColor="accent1"/>
      <w:sz w:val="60"/>
      <w:szCs w:val="28"/>
    </w:rPr>
  </w:style>
  <w:style w:type="character" w:customStyle="1" w:styleId="Heading2Char">
    <w:name w:val="Heading 2 Char"/>
    <w:basedOn w:val="DefaultParagraphFont"/>
    <w:link w:val="Heading2"/>
    <w:uiPriority w:val="9"/>
    <w:rsid w:val="00D86959"/>
    <w:rPr>
      <w:rFonts w:asciiTheme="majorHAnsi" w:eastAsiaTheme="majorEastAsia" w:hAnsiTheme="majorHAnsi" w:cstheme="majorBidi"/>
      <w:b/>
      <w:bCs/>
      <w:color w:val="00A9CE" w:themeColor="accent1"/>
      <w:sz w:val="44"/>
      <w:szCs w:val="26"/>
    </w:rPr>
  </w:style>
  <w:style w:type="paragraph" w:customStyle="1" w:styleId="Default">
    <w:name w:val="Default"/>
    <w:rsid w:val="00D86959"/>
    <w:pPr>
      <w:autoSpaceDE w:val="0"/>
      <w:autoSpaceDN w:val="0"/>
      <w:adjustRightInd w:val="0"/>
      <w:spacing w:after="0" w:line="240" w:lineRule="auto"/>
    </w:pPr>
    <w:rPr>
      <w:rFonts w:ascii="Calibri" w:hAnsi="Calibri" w:cs="Calibri"/>
      <w:color w:val="000000"/>
      <w:sz w:val="24"/>
      <w:szCs w:val="24"/>
    </w:rPr>
  </w:style>
  <w:style w:type="paragraph" w:customStyle="1" w:styleId="Pa4">
    <w:name w:val="Pa4"/>
    <w:basedOn w:val="Default"/>
    <w:next w:val="Default"/>
    <w:uiPriority w:val="99"/>
    <w:rsid w:val="00D86959"/>
    <w:pPr>
      <w:spacing w:line="201" w:lineRule="atLeast"/>
    </w:pPr>
    <w:rPr>
      <w:rFonts w:cstheme="minorBidi"/>
      <w:color w:val="auto"/>
    </w:rPr>
  </w:style>
  <w:style w:type="character" w:customStyle="1" w:styleId="Heading3Char">
    <w:name w:val="Heading 3 Char"/>
    <w:basedOn w:val="DefaultParagraphFont"/>
    <w:link w:val="Heading3"/>
    <w:uiPriority w:val="9"/>
    <w:rsid w:val="00D86959"/>
    <w:rPr>
      <w:rFonts w:asciiTheme="majorHAnsi" w:eastAsiaTheme="majorEastAsia" w:hAnsiTheme="majorHAnsi" w:cstheme="majorBidi"/>
      <w:b/>
      <w:bCs/>
      <w:color w:val="00A9CE" w:themeColor="accent1"/>
      <w:sz w:val="32"/>
    </w:rPr>
  </w:style>
  <w:style w:type="paragraph" w:customStyle="1" w:styleId="Italic">
    <w:name w:val="Italic"/>
    <w:basedOn w:val="Normal"/>
    <w:qFormat/>
    <w:rsid w:val="00D64D7F"/>
    <w:pPr>
      <w:spacing w:before="100"/>
    </w:pPr>
    <w:rPr>
      <w:rFonts w:ascii="Georgia" w:hAnsi="Georgia"/>
      <w:i/>
      <w:color w:val="00A9CE" w:themeColor="accent1"/>
    </w:rPr>
  </w:style>
  <w:style w:type="character" w:customStyle="1" w:styleId="Heading4Char">
    <w:name w:val="Heading 4 Char"/>
    <w:basedOn w:val="DefaultParagraphFont"/>
    <w:link w:val="Heading4"/>
    <w:uiPriority w:val="9"/>
    <w:rsid w:val="00D86959"/>
    <w:rPr>
      <w:rFonts w:asciiTheme="majorHAnsi" w:eastAsiaTheme="majorEastAsia" w:hAnsiTheme="majorHAnsi" w:cstheme="majorBidi"/>
      <w:bCs/>
      <w:iCs/>
      <w:color w:val="00A9CE" w:themeColor="accent1"/>
      <w:sz w:val="28"/>
    </w:rPr>
  </w:style>
  <w:style w:type="character" w:customStyle="1" w:styleId="Heading5Char">
    <w:name w:val="Heading 5 Char"/>
    <w:basedOn w:val="DefaultParagraphFont"/>
    <w:link w:val="Heading5"/>
    <w:uiPriority w:val="9"/>
    <w:rsid w:val="00D86959"/>
    <w:rPr>
      <w:rFonts w:asciiTheme="majorHAnsi" w:eastAsiaTheme="majorEastAsia" w:hAnsiTheme="majorHAnsi" w:cstheme="majorBidi"/>
      <w:color w:val="00A9CE" w:themeColor="accent1"/>
      <w:sz w:val="24"/>
    </w:rPr>
  </w:style>
  <w:style w:type="paragraph" w:styleId="EndnoteText">
    <w:name w:val="endnote text"/>
    <w:basedOn w:val="Normal"/>
    <w:link w:val="EndnoteTextChar"/>
    <w:uiPriority w:val="99"/>
    <w:semiHidden/>
    <w:unhideWhenUsed/>
    <w:rsid w:val="00F35DB0"/>
    <w:pPr>
      <w:spacing w:after="0" w:line="240" w:lineRule="auto"/>
    </w:pPr>
    <w:rPr>
      <w:szCs w:val="20"/>
    </w:rPr>
  </w:style>
  <w:style w:type="character" w:customStyle="1" w:styleId="EndnoteTextChar">
    <w:name w:val="Endnote Text Char"/>
    <w:basedOn w:val="DefaultParagraphFont"/>
    <w:link w:val="EndnoteText"/>
    <w:uiPriority w:val="99"/>
    <w:semiHidden/>
    <w:rsid w:val="00F35DB0"/>
    <w:rPr>
      <w:sz w:val="20"/>
      <w:szCs w:val="20"/>
    </w:rPr>
  </w:style>
  <w:style w:type="character" w:styleId="EndnoteReference">
    <w:name w:val="endnote reference"/>
    <w:basedOn w:val="DefaultParagraphFont"/>
    <w:uiPriority w:val="99"/>
    <w:semiHidden/>
    <w:unhideWhenUsed/>
    <w:rsid w:val="00F35DB0"/>
    <w:rPr>
      <w:vertAlign w:val="superscript"/>
    </w:rPr>
  </w:style>
  <w:style w:type="paragraph" w:customStyle="1" w:styleId="Footnote">
    <w:name w:val="Foot note"/>
    <w:basedOn w:val="Default"/>
    <w:qFormat/>
    <w:rsid w:val="00F35DB0"/>
    <w:rPr>
      <w:rFonts w:asciiTheme="minorHAnsi" w:hAnsiTheme="minorHAnsi" w:cs="Myriad Pro"/>
      <w:color w:val="58595B" w:themeColor="accent2"/>
      <w:sz w:val="16"/>
      <w:szCs w:val="16"/>
    </w:rPr>
  </w:style>
  <w:style w:type="paragraph" w:styleId="FootnoteText">
    <w:name w:val="footnote text"/>
    <w:basedOn w:val="Normal"/>
    <w:link w:val="FootnoteTextChar"/>
    <w:uiPriority w:val="99"/>
    <w:semiHidden/>
    <w:unhideWhenUsed/>
    <w:rsid w:val="00B404B1"/>
    <w:pPr>
      <w:spacing w:after="0" w:line="240" w:lineRule="auto"/>
    </w:pPr>
    <w:rPr>
      <w:szCs w:val="20"/>
    </w:rPr>
  </w:style>
  <w:style w:type="character" w:customStyle="1" w:styleId="FootnoteTextChar">
    <w:name w:val="Footnote Text Char"/>
    <w:basedOn w:val="DefaultParagraphFont"/>
    <w:link w:val="FootnoteText"/>
    <w:uiPriority w:val="99"/>
    <w:semiHidden/>
    <w:rsid w:val="00B404B1"/>
    <w:rPr>
      <w:color w:val="58595B" w:themeColor="accent2"/>
      <w:sz w:val="20"/>
      <w:szCs w:val="20"/>
    </w:rPr>
  </w:style>
  <w:style w:type="character" w:styleId="FootnoteReference">
    <w:name w:val="footnote reference"/>
    <w:basedOn w:val="DefaultParagraphFont"/>
    <w:uiPriority w:val="99"/>
    <w:semiHidden/>
    <w:unhideWhenUsed/>
    <w:rsid w:val="00B404B1"/>
    <w:rPr>
      <w:vertAlign w:val="superscript"/>
    </w:rPr>
  </w:style>
  <w:style w:type="character" w:styleId="PlaceholderText">
    <w:name w:val="Placeholder Text"/>
    <w:basedOn w:val="DefaultParagraphFont"/>
    <w:uiPriority w:val="99"/>
    <w:semiHidden/>
    <w:rsid w:val="00190819"/>
    <w:rPr>
      <w:color w:val="808080"/>
    </w:rPr>
  </w:style>
  <w:style w:type="table" w:styleId="TableGrid">
    <w:name w:val="Table Grid"/>
    <w:basedOn w:val="TableNormal"/>
    <w:uiPriority w:val="59"/>
    <w:rsid w:val="00010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F77F0"/>
    <w:rPr>
      <w:color w:val="00A9CE" w:themeColor="hyperlink"/>
      <w:u w:val="single"/>
    </w:rPr>
  </w:style>
  <w:style w:type="character" w:styleId="UnresolvedMention">
    <w:name w:val="Unresolved Mention"/>
    <w:basedOn w:val="DefaultParagraphFont"/>
    <w:uiPriority w:val="99"/>
    <w:rsid w:val="00CF77F0"/>
    <w:rPr>
      <w:color w:val="605E5C"/>
      <w:shd w:val="clear" w:color="auto" w:fill="E1DFDD"/>
    </w:rPr>
  </w:style>
  <w:style w:type="paragraph" w:styleId="Revision">
    <w:name w:val="Revision"/>
    <w:hidden/>
    <w:uiPriority w:val="99"/>
    <w:semiHidden/>
    <w:rsid w:val="00B065C5"/>
    <w:pPr>
      <w:spacing w:after="0" w:line="240" w:lineRule="auto"/>
    </w:pPr>
    <w:rPr>
      <w:color w:val="414042"/>
      <w:sz w:val="20"/>
    </w:rPr>
  </w:style>
  <w:style w:type="character" w:styleId="CommentReference">
    <w:name w:val="annotation reference"/>
    <w:basedOn w:val="DefaultParagraphFont"/>
    <w:uiPriority w:val="99"/>
    <w:semiHidden/>
    <w:unhideWhenUsed/>
    <w:rsid w:val="00694845"/>
    <w:rPr>
      <w:sz w:val="16"/>
      <w:szCs w:val="16"/>
    </w:rPr>
  </w:style>
  <w:style w:type="paragraph" w:styleId="CommentText">
    <w:name w:val="annotation text"/>
    <w:basedOn w:val="Normal"/>
    <w:link w:val="CommentTextChar"/>
    <w:uiPriority w:val="99"/>
    <w:unhideWhenUsed/>
    <w:rsid w:val="00694845"/>
    <w:pPr>
      <w:spacing w:line="240" w:lineRule="auto"/>
    </w:pPr>
    <w:rPr>
      <w:szCs w:val="20"/>
    </w:rPr>
  </w:style>
  <w:style w:type="character" w:customStyle="1" w:styleId="CommentTextChar">
    <w:name w:val="Comment Text Char"/>
    <w:basedOn w:val="DefaultParagraphFont"/>
    <w:link w:val="CommentText"/>
    <w:uiPriority w:val="99"/>
    <w:rsid w:val="00694845"/>
    <w:rPr>
      <w:color w:val="414042"/>
      <w:sz w:val="20"/>
      <w:szCs w:val="20"/>
    </w:rPr>
  </w:style>
  <w:style w:type="paragraph" w:styleId="CommentSubject">
    <w:name w:val="annotation subject"/>
    <w:basedOn w:val="CommentText"/>
    <w:next w:val="CommentText"/>
    <w:link w:val="CommentSubjectChar"/>
    <w:uiPriority w:val="99"/>
    <w:semiHidden/>
    <w:unhideWhenUsed/>
    <w:rsid w:val="00694845"/>
    <w:rPr>
      <w:b/>
      <w:bCs/>
    </w:rPr>
  </w:style>
  <w:style w:type="character" w:customStyle="1" w:styleId="CommentSubjectChar">
    <w:name w:val="Comment Subject Char"/>
    <w:basedOn w:val="CommentTextChar"/>
    <w:link w:val="CommentSubject"/>
    <w:uiPriority w:val="99"/>
    <w:semiHidden/>
    <w:rsid w:val="00694845"/>
    <w:rPr>
      <w:b/>
      <w:bCs/>
      <w:color w:val="41404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umni@canberra.edu.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UC-Rebrand">
      <a:dk1>
        <a:sysClr val="windowText" lastClr="000000"/>
      </a:dk1>
      <a:lt1>
        <a:sysClr val="window" lastClr="FFFFFF"/>
      </a:lt1>
      <a:dk2>
        <a:srgbClr val="414D61"/>
      </a:dk2>
      <a:lt2>
        <a:srgbClr val="FFFFFF"/>
      </a:lt2>
      <a:accent1>
        <a:srgbClr val="00A9CE"/>
      </a:accent1>
      <a:accent2>
        <a:srgbClr val="58595B"/>
      </a:accent2>
      <a:accent3>
        <a:srgbClr val="92D6E3"/>
      </a:accent3>
      <a:accent4>
        <a:srgbClr val="006C91"/>
      </a:accent4>
      <a:accent5>
        <a:srgbClr val="414D61"/>
      </a:accent5>
      <a:accent6>
        <a:srgbClr val="00A79D"/>
      </a:accent6>
      <a:hlink>
        <a:srgbClr val="00A9CE"/>
      </a:hlink>
      <a:folHlink>
        <a:srgbClr val="006C91"/>
      </a:folHlink>
    </a:clrScheme>
    <a:fontScheme name="UC-Rebrand">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6209D-2BAE-4244-9A12-C6D29FBE6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906</Words>
  <Characters>5166</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Canberra</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Karla.Maganto Parisotto</cp:lastModifiedBy>
  <cp:revision>2</cp:revision>
  <dcterms:created xsi:type="dcterms:W3CDTF">2026-07-16T03:29:00Z</dcterms:created>
  <dcterms:modified xsi:type="dcterms:W3CDTF">2026-07-16T03:29:00Z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6fef03-d487-4433-8e43-6b81c0a1b7be_Enabled">
    <vt:lpwstr>true</vt:lpwstr>
  </property>
  <property fmtid="{D5CDD505-2E9C-101B-9397-08002B2CF9AE}" pid="3" name="MSIP_Label_bf6fef03-d487-4433-8e43-6b81c0a1b7be_SetDate">
    <vt:lpwstr>2026-07-09T01:48:59Z</vt:lpwstr>
  </property>
  <property fmtid="{D5CDD505-2E9C-101B-9397-08002B2CF9AE}" pid="4" name="MSIP_Label_bf6fef03-d487-4433-8e43-6b81c0a1b7be_Method">
    <vt:lpwstr>Standard</vt:lpwstr>
  </property>
  <property fmtid="{D5CDD505-2E9C-101B-9397-08002B2CF9AE}" pid="5" name="MSIP_Label_bf6fef03-d487-4433-8e43-6b81c0a1b7be_Name">
    <vt:lpwstr>Unclassified</vt:lpwstr>
  </property>
  <property fmtid="{D5CDD505-2E9C-101B-9397-08002B2CF9AE}" pid="6" name="MSIP_Label_bf6fef03-d487-4433-8e43-6b81c0a1b7be_SiteId">
    <vt:lpwstr>1daf5147-a543-4707-a2fb-2acf0b2a3936</vt:lpwstr>
  </property>
  <property fmtid="{D5CDD505-2E9C-101B-9397-08002B2CF9AE}" pid="7" name="MSIP_Label_bf6fef03-d487-4433-8e43-6b81c0a1b7be_ActionId">
    <vt:lpwstr>9dc068a7-866d-449c-894f-39ddfc78fddf</vt:lpwstr>
  </property>
  <property fmtid="{D5CDD505-2E9C-101B-9397-08002B2CF9AE}" pid="8" name="MSIP_Label_bf6fef03-d487-4433-8e43-6b81c0a1b7be_ContentBits">
    <vt:lpwstr>0</vt:lpwstr>
  </property>
  <property fmtid="{D5CDD505-2E9C-101B-9397-08002B2CF9AE}" pid="9" name="MSIP_Label_bf6fef03-d487-4433-8e43-6b81c0a1b7be_Tag">
    <vt:lpwstr>10, 3, 0, 1</vt:lpwstr>
  </property>
</Properties>
</file>