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4F1C9" w14:textId="77777777" w:rsidR="00E26125" w:rsidRDefault="00D04017">
      <w:pPr>
        <w:pStyle w:val="Heading2"/>
      </w:pPr>
      <w:r>
        <w:t xml:space="preserve">Communique </w:t>
      </w:r>
    </w:p>
    <w:p w14:paraId="2D7C9140" w14:textId="77777777" w:rsidR="00E26125" w:rsidRDefault="00D04017">
      <w:pPr>
        <w:pStyle w:val="Heading2"/>
      </w:pPr>
      <w:r>
        <w:t>University Council Meeting C264, 23 July 2026</w:t>
      </w:r>
    </w:p>
    <w:p w14:paraId="1EDD06F0" w14:textId="77777777" w:rsidR="00E26125" w:rsidRDefault="00E26125">
      <w:pPr>
        <w:pStyle w:val="Heading2"/>
      </w:pPr>
    </w:p>
    <w:p w14:paraId="205FF1FE" w14:textId="77777777" w:rsidR="00E26125" w:rsidRDefault="00D04017">
      <w:r>
        <w:t>The University of Canberra Council met for its third ordinary meeting of 2026 on Thursday, 23 July 2026.</w:t>
      </w:r>
    </w:p>
    <w:p w14:paraId="15D8FB66" w14:textId="77777777" w:rsidR="00E26125" w:rsidRDefault="00D04017">
      <w:r>
        <w:rPr>
          <w:b/>
        </w:rPr>
        <w:t>Strategic matters</w:t>
      </w:r>
      <w:r>
        <w:t xml:space="preserve"> included:</w:t>
      </w:r>
    </w:p>
    <w:p w14:paraId="40312B75" w14:textId="5EB268F5" w:rsidR="00E26125" w:rsidRDefault="002F286E" w:rsidP="002F286E">
      <w:pPr>
        <w:pStyle w:val="ListParagraph"/>
        <w:numPr>
          <w:ilvl w:val="0"/>
          <w:numId w:val="28"/>
        </w:numPr>
      </w:pPr>
      <w:r>
        <w:t>Endorsement of the University’s Statement of Strategic Ambition</w:t>
      </w:r>
      <w:r w:rsidR="00D04017">
        <w:t xml:space="preserve"> developed following the Council Strategy Day and setting out key institutional priorities for the next 12 months.</w:t>
      </w:r>
    </w:p>
    <w:p w14:paraId="395CF235" w14:textId="77777777" w:rsidR="00E26125" w:rsidRDefault="00D04017" w:rsidP="002F286E">
      <w:pPr>
        <w:pStyle w:val="ListParagraph"/>
        <w:numPr>
          <w:ilvl w:val="0"/>
          <w:numId w:val="28"/>
        </w:numPr>
      </w:pPr>
      <w:r>
        <w:t>Updates on national policy developments associated with the Australian Tertiary Education Commission and forthcoming Mission-Based Compact arrangements.</w:t>
      </w:r>
    </w:p>
    <w:p w14:paraId="3DC4B8C4" w14:textId="77777777" w:rsidR="00E26125" w:rsidRDefault="00D04017" w:rsidP="002F286E">
      <w:pPr>
        <w:pStyle w:val="ListParagraph"/>
        <w:numPr>
          <w:ilvl w:val="0"/>
          <w:numId w:val="28"/>
        </w:numPr>
      </w:pPr>
      <w:r>
        <w:t>International engagement activities across India, Bangladesh, China and Vietnam, including discussion of student quality, compliance outcomes and visa-related developments affecting the higher education sector.</w:t>
      </w:r>
    </w:p>
    <w:p w14:paraId="3A006D52" w14:textId="77777777" w:rsidR="00041F6F" w:rsidRDefault="00D04017" w:rsidP="00041F6F">
      <w:pPr>
        <w:pStyle w:val="ListParagraph"/>
        <w:numPr>
          <w:ilvl w:val="0"/>
          <w:numId w:val="28"/>
        </w:numPr>
      </w:pPr>
      <w:r>
        <w:t xml:space="preserve">Tertiary harmonisation initiatives and sector engagement, including work with TAFE Queensland and </w:t>
      </w:r>
      <w:proofErr w:type="spellStart"/>
      <w:r>
        <w:t>TasTAFE</w:t>
      </w:r>
      <w:proofErr w:type="spellEnd"/>
      <w:r>
        <w:t>.</w:t>
      </w:r>
      <w:r w:rsidR="00041F6F" w:rsidRPr="00041F6F">
        <w:t xml:space="preserve"> </w:t>
      </w:r>
    </w:p>
    <w:p w14:paraId="3EF1050E" w14:textId="6CC4E9EB" w:rsidR="00E26125" w:rsidRDefault="00041F6F" w:rsidP="0099701B">
      <w:pPr>
        <w:pStyle w:val="ListParagraph"/>
        <w:numPr>
          <w:ilvl w:val="0"/>
          <w:numId w:val="28"/>
        </w:numPr>
      </w:pPr>
      <w:r>
        <w:t>Recent senior appointments and ongoing recruitment activity, including appointments supporting research and academic leadership.</w:t>
      </w:r>
    </w:p>
    <w:p w14:paraId="4CEA8039" w14:textId="77777777" w:rsidR="002F286E" w:rsidRDefault="002F286E" w:rsidP="002F286E">
      <w:r>
        <w:rPr>
          <w:b/>
        </w:rPr>
        <w:t>Financials</w:t>
      </w:r>
      <w:r>
        <w:t xml:space="preserve"> showed planning for the 2027 Budget commencing, with Council noting the proposed approach and timing for budget development. Discussion included planning assumptions, the emerging Mission-Based Compact framework and the importance of aligning financial planning with strategic priorities and potential sector reforms.</w:t>
      </w:r>
    </w:p>
    <w:p w14:paraId="3F5BB95C" w14:textId="45ED3E4D" w:rsidR="00E26125" w:rsidRDefault="00D04017">
      <w:r>
        <w:rPr>
          <w:b/>
        </w:rPr>
        <w:t>Risk</w:t>
      </w:r>
      <w:r w:rsidR="002F286E">
        <w:rPr>
          <w:b/>
        </w:rPr>
        <w:t xml:space="preserve"> / compliance</w:t>
      </w:r>
      <w:r>
        <w:rPr>
          <w:b/>
        </w:rPr>
        <w:t xml:space="preserve"> related matters</w:t>
      </w:r>
      <w:r>
        <w:t xml:space="preserve"> considered:</w:t>
      </w:r>
    </w:p>
    <w:p w14:paraId="3CE2DF01" w14:textId="77777777" w:rsidR="00E26125" w:rsidRPr="002F286E" w:rsidRDefault="00D04017" w:rsidP="002F286E">
      <w:pPr>
        <w:pStyle w:val="ListParagraph"/>
        <w:numPr>
          <w:ilvl w:val="0"/>
          <w:numId w:val="28"/>
        </w:numPr>
      </w:pPr>
      <w:r w:rsidRPr="002F286E">
        <w:t>The Institutional Risk Report, with discussion focused on cyber security, international student recruitment, and student complaints and reporting pathways.</w:t>
      </w:r>
    </w:p>
    <w:p w14:paraId="6692085F" w14:textId="77777777" w:rsidR="00E26125" w:rsidRPr="002F286E" w:rsidRDefault="00D04017" w:rsidP="002F286E">
      <w:pPr>
        <w:pStyle w:val="ListParagraph"/>
        <w:numPr>
          <w:ilvl w:val="0"/>
          <w:numId w:val="28"/>
        </w:numPr>
      </w:pPr>
      <w:r w:rsidRPr="002F286E">
        <w:t>The University’s response to the recent Canvas cyber incident and ongoing work to strengthen cyber security, incident management, communications and digital resilience.</w:t>
      </w:r>
    </w:p>
    <w:p w14:paraId="0B580AA4" w14:textId="77777777" w:rsidR="00E26125" w:rsidRPr="002F286E" w:rsidRDefault="00D04017" w:rsidP="002F286E">
      <w:pPr>
        <w:pStyle w:val="ListParagraph"/>
        <w:numPr>
          <w:ilvl w:val="0"/>
          <w:numId w:val="28"/>
        </w:numPr>
      </w:pPr>
      <w:r w:rsidRPr="002F286E">
        <w:t xml:space="preserve">Progress against the Chubb Corporate Governance Review recommendations and the Expert Council on University Governance Principles, with Council approving closure of </w:t>
      </w:r>
      <w:proofErr w:type="gramStart"/>
      <w:r w:rsidRPr="002F286E">
        <w:t>a number of</w:t>
      </w:r>
      <w:proofErr w:type="gramEnd"/>
      <w:r w:rsidRPr="002F286E">
        <w:t xml:space="preserve"> completed actions.</w:t>
      </w:r>
    </w:p>
    <w:p w14:paraId="35D8E5EB" w14:textId="196B612E" w:rsidR="00847CE2" w:rsidRDefault="00847CE2" w:rsidP="00847CE2">
      <w:pPr>
        <w:pStyle w:val="ListParagraph"/>
        <w:numPr>
          <w:ilvl w:val="0"/>
          <w:numId w:val="28"/>
        </w:numPr>
      </w:pPr>
      <w:r>
        <w:t>The report from the Gender Based Violence subcommittee of Council</w:t>
      </w:r>
      <w:r w:rsidRPr="00847CE2">
        <w:t xml:space="preserve"> that a response to the regulator, together with a rectification plan and implementation workplan, will be submitted by 31 July 2026. </w:t>
      </w:r>
      <w:r>
        <w:t>T</w:t>
      </w:r>
      <w:r w:rsidRPr="00847CE2">
        <w:t xml:space="preserve">he importance of prevention initiatives, student accommodation settings, work-integrated learning placements and third-party provider arrangements </w:t>
      </w:r>
      <w:r>
        <w:t>are</w:t>
      </w:r>
      <w:r w:rsidRPr="00847CE2">
        <w:t xml:space="preserve"> areas of ongoing focus.</w:t>
      </w:r>
    </w:p>
    <w:p w14:paraId="676DC123" w14:textId="2D0F0FAB" w:rsidR="00847CE2" w:rsidRDefault="00847CE2" w:rsidP="00847CE2">
      <w:pPr>
        <w:pStyle w:val="ListParagraph"/>
        <w:numPr>
          <w:ilvl w:val="0"/>
          <w:numId w:val="28"/>
        </w:numPr>
      </w:pPr>
      <w:r>
        <w:t>Consideration of the Disability Support Fund Guidelines and governance arrangements supporting the University’s disability agenda.</w:t>
      </w:r>
    </w:p>
    <w:p w14:paraId="7C211883" w14:textId="77777777" w:rsidR="00E26125" w:rsidRDefault="00D04017">
      <w:r>
        <w:rPr>
          <w:b/>
        </w:rPr>
        <w:t>Academic matters</w:t>
      </w:r>
      <w:r>
        <w:t xml:space="preserve"> discussed included:</w:t>
      </w:r>
    </w:p>
    <w:p w14:paraId="1CB657EC" w14:textId="77777777" w:rsidR="00E26125" w:rsidRDefault="00D04017" w:rsidP="002F286E">
      <w:pPr>
        <w:pStyle w:val="ListParagraph"/>
        <w:numPr>
          <w:ilvl w:val="0"/>
          <w:numId w:val="28"/>
        </w:numPr>
      </w:pPr>
      <w:r>
        <w:t>Approval of the revised University of Canberra (Academic Board) Rules 2026 and the revised Policy Framework.</w:t>
      </w:r>
    </w:p>
    <w:p w14:paraId="1A57B5CE" w14:textId="77777777" w:rsidR="00E26125" w:rsidRDefault="00D04017" w:rsidP="002F286E">
      <w:pPr>
        <w:pStyle w:val="ListParagraph"/>
        <w:numPr>
          <w:ilvl w:val="0"/>
          <w:numId w:val="28"/>
        </w:numPr>
      </w:pPr>
      <w:r>
        <w:lastRenderedPageBreak/>
        <w:t>Approval of the new Work-Based Work Integrated Learning (WIL) KPI and associated targets for 2026–2028.</w:t>
      </w:r>
    </w:p>
    <w:p w14:paraId="31E654BD" w14:textId="3F5EA5E5" w:rsidR="00E26125" w:rsidRDefault="00D04017" w:rsidP="002F286E">
      <w:pPr>
        <w:pStyle w:val="ListParagraph"/>
        <w:numPr>
          <w:ilvl w:val="0"/>
          <w:numId w:val="28"/>
        </w:numPr>
      </w:pPr>
      <w:r>
        <w:t>Academic Board updates relating to academic governance</w:t>
      </w:r>
      <w:r w:rsidR="00847CE2">
        <w:t xml:space="preserve"> review scope; and</w:t>
      </w:r>
      <w:r>
        <w:t xml:space="preserve"> student retention</w:t>
      </w:r>
      <w:r w:rsidR="00847CE2" w:rsidRPr="00847CE2">
        <w:t>, with particular focus on the relationship between retention and teaching quality</w:t>
      </w:r>
      <w:r w:rsidR="00847CE2">
        <w:t>.</w:t>
      </w:r>
    </w:p>
    <w:p w14:paraId="6C4D9346" w14:textId="77777777" w:rsidR="00E26125" w:rsidRDefault="00D04017" w:rsidP="002F286E">
      <w:pPr>
        <w:pStyle w:val="ListParagraph"/>
        <w:numPr>
          <w:ilvl w:val="0"/>
          <w:numId w:val="28"/>
        </w:numPr>
      </w:pPr>
      <w:r>
        <w:t>Approval of the establishment of a Discipline of Disability and Community Health.</w:t>
      </w:r>
    </w:p>
    <w:p w14:paraId="7717E29B" w14:textId="77777777" w:rsidR="00E26125" w:rsidRDefault="00D04017">
      <w:r>
        <w:rPr>
          <w:b/>
        </w:rPr>
        <w:t>Student experience</w:t>
      </w:r>
      <w:r>
        <w:t xml:space="preserve"> matters reported included:</w:t>
      </w:r>
    </w:p>
    <w:p w14:paraId="6A5D5003" w14:textId="77777777" w:rsidR="00E26125" w:rsidRDefault="00D04017">
      <w:r>
        <w:t>The SRC Report advised that planning is progressing for the Student Voice Australia Conference and outlined current Student Representative Council engagement initiatives. Members discussed student participation in feedback and engagement activities and opportunities to strengthen student voice across the institution.</w:t>
      </w:r>
    </w:p>
    <w:p w14:paraId="0982232F" w14:textId="77777777" w:rsidR="00847CE2" w:rsidRDefault="00847CE2" w:rsidP="00847CE2">
      <w:r>
        <w:rPr>
          <w:b/>
        </w:rPr>
        <w:t>Chancellor’s Report:</w:t>
      </w:r>
    </w:p>
    <w:p w14:paraId="608C6C8F" w14:textId="77777777" w:rsidR="00847CE2" w:rsidRDefault="00847CE2" w:rsidP="00847CE2">
      <w:r>
        <w:t>The Chancellor updated Council on sector discussions through the University Chancellors Council, including developments relating to sector governance and future Vice-Chancellor remuneration arrangements.</w:t>
      </w:r>
    </w:p>
    <w:p w14:paraId="18D37F19" w14:textId="77777777" w:rsidR="00E26125" w:rsidRDefault="00D04017">
      <w:r>
        <w:rPr>
          <w:b/>
        </w:rPr>
        <w:t>Digital capability</w:t>
      </w:r>
      <w:r>
        <w:t xml:space="preserve"> matters included:</w:t>
      </w:r>
    </w:p>
    <w:p w14:paraId="04BFAD2A" w14:textId="006706F1" w:rsidR="00E26125" w:rsidRDefault="00D04017">
      <w:r>
        <w:t>Council received an update on the Information Technology and Digital Capability portfolio, including cyber security, digital service delivery, digital investment prioritisation and governance arrangements. Discussion also considered opportunities and risks associated with artificial intelligence and the University’s continuing digital transformation program.</w:t>
      </w:r>
      <w:r w:rsidR="00701E31" w:rsidRPr="00701E31">
        <w:t xml:space="preserve"> </w:t>
      </w:r>
      <w:r w:rsidR="00701E31">
        <w:t xml:space="preserve">At the conclusion of the meeting, Council members and staff from the IT&amp;DC portfolio met informally over lunch. </w:t>
      </w:r>
    </w:p>
    <w:p w14:paraId="22868F44" w14:textId="77777777" w:rsidR="00E26125" w:rsidRDefault="00D04017">
      <w:r>
        <w:t xml:space="preserve">The resolutions passed during the open session of the meeting follow. </w:t>
      </w:r>
    </w:p>
    <w:tbl>
      <w:tblPr>
        <w:tblStyle w:val="TableGrid2"/>
        <w:tblW w:w="10201" w:type="dxa"/>
        <w:tblInd w:w="0" w:type="dxa"/>
        <w:tblLook w:val="04A0" w:firstRow="1" w:lastRow="0" w:firstColumn="1" w:lastColumn="0" w:noHBand="0" w:noVBand="1"/>
      </w:tblPr>
      <w:tblGrid>
        <w:gridCol w:w="981"/>
        <w:gridCol w:w="3707"/>
        <w:gridCol w:w="938"/>
        <w:gridCol w:w="4575"/>
      </w:tblGrid>
      <w:tr w:rsidR="00B30A66" w:rsidRPr="00CC4E61" w14:paraId="71E289D5" w14:textId="77777777" w:rsidTr="009A421E">
        <w:trPr>
          <w:trHeight w:val="505"/>
        </w:trPr>
        <w:tc>
          <w:tcPr>
            <w:tcW w:w="4688" w:type="dxa"/>
            <w:gridSpan w:val="2"/>
            <w:tcBorders>
              <w:top w:val="single" w:sz="4" w:space="0" w:color="auto"/>
              <w:left w:val="single" w:sz="4" w:space="0" w:color="auto"/>
              <w:bottom w:val="single" w:sz="4" w:space="0" w:color="auto"/>
              <w:right w:val="single" w:sz="4" w:space="0" w:color="auto"/>
            </w:tcBorders>
            <w:shd w:val="clear" w:color="auto" w:fill="E8F6F9" w:themeFill="accent3" w:themeFillTint="33"/>
            <w:hideMark/>
          </w:tcPr>
          <w:p w14:paraId="78E85A84" w14:textId="77777777" w:rsidR="00B30A66" w:rsidRPr="00CC4E61" w:rsidRDefault="00B30A66" w:rsidP="009A421E">
            <w:pPr>
              <w:keepNext/>
              <w:keepLines/>
              <w:spacing w:before="40"/>
              <w:outlineLvl w:val="2"/>
              <w:rPr>
                <w:rFonts w:eastAsia="Times New Roman"/>
                <w:b/>
                <w:bCs/>
                <w:color w:val="005366" w:themeColor="accent1" w:themeShade="7F"/>
                <w:sz w:val="24"/>
                <w:szCs w:val="24"/>
                <w:lang w:val="en-US" w:eastAsia="en-AU"/>
              </w:rPr>
            </w:pPr>
            <w:r w:rsidRPr="00CC4E61">
              <w:rPr>
                <w:rFonts w:eastAsia="Times New Roman"/>
                <w:b/>
                <w:bCs/>
                <w:color w:val="005366" w:themeColor="accent1" w:themeShade="7F"/>
                <w:sz w:val="24"/>
                <w:szCs w:val="24"/>
                <w:lang w:val="en-US" w:eastAsia="en-AU"/>
              </w:rPr>
              <w:t>Prepared by:</w:t>
            </w:r>
          </w:p>
        </w:tc>
        <w:tc>
          <w:tcPr>
            <w:tcW w:w="5513" w:type="dxa"/>
            <w:gridSpan w:val="2"/>
            <w:tcBorders>
              <w:top w:val="single" w:sz="4" w:space="0" w:color="auto"/>
              <w:left w:val="single" w:sz="4" w:space="0" w:color="auto"/>
              <w:bottom w:val="single" w:sz="4" w:space="0" w:color="auto"/>
              <w:right w:val="single" w:sz="4" w:space="0" w:color="auto"/>
            </w:tcBorders>
            <w:shd w:val="clear" w:color="auto" w:fill="E8F6F9" w:themeFill="accent3" w:themeFillTint="33"/>
            <w:hideMark/>
          </w:tcPr>
          <w:p w14:paraId="04E575BD" w14:textId="77777777" w:rsidR="00B30A66" w:rsidRPr="00CC4E61" w:rsidRDefault="00B30A66" w:rsidP="009A421E">
            <w:pPr>
              <w:keepNext/>
              <w:keepLines/>
              <w:spacing w:before="40"/>
              <w:outlineLvl w:val="2"/>
              <w:rPr>
                <w:rFonts w:eastAsia="Times New Roman"/>
                <w:b/>
                <w:bCs/>
                <w:color w:val="005366" w:themeColor="accent1" w:themeShade="7F"/>
                <w:sz w:val="24"/>
                <w:szCs w:val="24"/>
                <w:lang w:val="en-US" w:eastAsia="en-AU"/>
              </w:rPr>
            </w:pPr>
            <w:r w:rsidRPr="00CC4E61">
              <w:rPr>
                <w:rFonts w:eastAsia="Times New Roman"/>
                <w:b/>
                <w:bCs/>
                <w:color w:val="005366" w:themeColor="accent1" w:themeShade="7F"/>
                <w:sz w:val="24"/>
                <w:szCs w:val="24"/>
                <w:lang w:val="en-US" w:eastAsia="en-AU"/>
              </w:rPr>
              <w:t>Submitted by:</w:t>
            </w:r>
          </w:p>
        </w:tc>
      </w:tr>
      <w:tr w:rsidR="00B30A66" w:rsidRPr="00CC4E61" w14:paraId="1914E471" w14:textId="77777777" w:rsidTr="009A421E">
        <w:tc>
          <w:tcPr>
            <w:tcW w:w="981" w:type="dxa"/>
            <w:tcBorders>
              <w:top w:val="single" w:sz="4" w:space="0" w:color="auto"/>
              <w:left w:val="single" w:sz="4" w:space="0" w:color="auto"/>
              <w:bottom w:val="single" w:sz="4" w:space="0" w:color="auto"/>
              <w:right w:val="single" w:sz="4" w:space="0" w:color="auto"/>
            </w:tcBorders>
            <w:hideMark/>
          </w:tcPr>
          <w:p w14:paraId="1ACE96BC" w14:textId="77777777" w:rsidR="00B30A66" w:rsidRPr="00CC4E61" w:rsidRDefault="00B30A66" w:rsidP="009A421E">
            <w:pPr>
              <w:rPr>
                <w:color w:val="auto"/>
              </w:rPr>
            </w:pPr>
            <w:r w:rsidRPr="00CC4E61">
              <w:rPr>
                <w:color w:val="auto"/>
              </w:rPr>
              <w:t>Name</w:t>
            </w:r>
          </w:p>
        </w:tc>
        <w:tc>
          <w:tcPr>
            <w:tcW w:w="3707" w:type="dxa"/>
            <w:tcBorders>
              <w:top w:val="single" w:sz="4" w:space="0" w:color="auto"/>
              <w:left w:val="single" w:sz="4" w:space="0" w:color="auto"/>
              <w:bottom w:val="single" w:sz="4" w:space="0" w:color="auto"/>
              <w:right w:val="single" w:sz="4" w:space="0" w:color="auto"/>
            </w:tcBorders>
            <w:hideMark/>
          </w:tcPr>
          <w:p w14:paraId="02796292" w14:textId="77777777" w:rsidR="00B30A66" w:rsidRPr="00CC4E61" w:rsidRDefault="00B30A66" w:rsidP="009A421E">
            <w:pPr>
              <w:rPr>
                <w:color w:val="auto"/>
              </w:rPr>
            </w:pPr>
            <w:r w:rsidRPr="00CC4E61">
              <w:rPr>
                <w:color w:val="auto"/>
              </w:rPr>
              <w:t>Stephanie Payne</w:t>
            </w:r>
          </w:p>
        </w:tc>
        <w:tc>
          <w:tcPr>
            <w:tcW w:w="938" w:type="dxa"/>
            <w:tcBorders>
              <w:top w:val="single" w:sz="4" w:space="0" w:color="auto"/>
              <w:left w:val="single" w:sz="4" w:space="0" w:color="auto"/>
              <w:bottom w:val="single" w:sz="4" w:space="0" w:color="auto"/>
              <w:right w:val="single" w:sz="4" w:space="0" w:color="auto"/>
            </w:tcBorders>
            <w:hideMark/>
          </w:tcPr>
          <w:p w14:paraId="05C73E54" w14:textId="77777777" w:rsidR="00B30A66" w:rsidRPr="00CC4E61" w:rsidRDefault="00B30A66" w:rsidP="009A421E">
            <w:pPr>
              <w:rPr>
                <w:color w:val="auto"/>
              </w:rPr>
            </w:pPr>
            <w:r w:rsidRPr="00CC4E61">
              <w:rPr>
                <w:color w:val="auto"/>
              </w:rPr>
              <w:t>Name</w:t>
            </w:r>
          </w:p>
        </w:tc>
        <w:tc>
          <w:tcPr>
            <w:tcW w:w="4575" w:type="dxa"/>
            <w:tcBorders>
              <w:top w:val="single" w:sz="4" w:space="0" w:color="auto"/>
              <w:left w:val="single" w:sz="4" w:space="0" w:color="auto"/>
              <w:bottom w:val="single" w:sz="4" w:space="0" w:color="auto"/>
              <w:right w:val="single" w:sz="4" w:space="0" w:color="auto"/>
            </w:tcBorders>
            <w:hideMark/>
          </w:tcPr>
          <w:p w14:paraId="47AED457" w14:textId="77777777" w:rsidR="00B30A66" w:rsidRPr="00CC4E61" w:rsidRDefault="00B30A66" w:rsidP="009A421E">
            <w:pPr>
              <w:rPr>
                <w:color w:val="auto"/>
              </w:rPr>
            </w:pPr>
            <w:r w:rsidRPr="00CC4E61">
              <w:rPr>
                <w:color w:val="auto"/>
              </w:rPr>
              <w:t>Lisa Paul AO PSM</w:t>
            </w:r>
          </w:p>
        </w:tc>
      </w:tr>
      <w:tr w:rsidR="00B30A66" w:rsidRPr="00CC4E61" w14:paraId="15A6642A" w14:textId="77777777" w:rsidTr="009A421E">
        <w:tc>
          <w:tcPr>
            <w:tcW w:w="981" w:type="dxa"/>
            <w:tcBorders>
              <w:top w:val="single" w:sz="4" w:space="0" w:color="auto"/>
              <w:left w:val="single" w:sz="4" w:space="0" w:color="auto"/>
              <w:bottom w:val="single" w:sz="4" w:space="0" w:color="auto"/>
              <w:right w:val="single" w:sz="4" w:space="0" w:color="auto"/>
            </w:tcBorders>
            <w:hideMark/>
          </w:tcPr>
          <w:p w14:paraId="518C7B3F" w14:textId="77777777" w:rsidR="00B30A66" w:rsidRPr="00CC4E61" w:rsidRDefault="00B30A66" w:rsidP="009A421E">
            <w:pPr>
              <w:rPr>
                <w:color w:val="auto"/>
              </w:rPr>
            </w:pPr>
            <w:r w:rsidRPr="00CC4E61">
              <w:rPr>
                <w:color w:val="auto"/>
              </w:rPr>
              <w:t>Position</w:t>
            </w:r>
          </w:p>
        </w:tc>
        <w:tc>
          <w:tcPr>
            <w:tcW w:w="3707" w:type="dxa"/>
            <w:tcBorders>
              <w:top w:val="single" w:sz="4" w:space="0" w:color="auto"/>
              <w:left w:val="single" w:sz="4" w:space="0" w:color="auto"/>
              <w:bottom w:val="single" w:sz="4" w:space="0" w:color="auto"/>
              <w:right w:val="single" w:sz="4" w:space="0" w:color="auto"/>
            </w:tcBorders>
            <w:hideMark/>
          </w:tcPr>
          <w:p w14:paraId="15610292" w14:textId="77777777" w:rsidR="00B30A66" w:rsidRPr="00CC4E61" w:rsidRDefault="00B30A66" w:rsidP="009A421E">
            <w:pPr>
              <w:rPr>
                <w:color w:val="auto"/>
              </w:rPr>
            </w:pPr>
            <w:r w:rsidRPr="00CC4E61">
              <w:rPr>
                <w:color w:val="auto"/>
              </w:rPr>
              <w:t>University Secretary</w:t>
            </w:r>
          </w:p>
        </w:tc>
        <w:tc>
          <w:tcPr>
            <w:tcW w:w="938" w:type="dxa"/>
            <w:tcBorders>
              <w:top w:val="single" w:sz="4" w:space="0" w:color="auto"/>
              <w:left w:val="single" w:sz="4" w:space="0" w:color="auto"/>
              <w:bottom w:val="single" w:sz="4" w:space="0" w:color="auto"/>
              <w:right w:val="single" w:sz="4" w:space="0" w:color="auto"/>
            </w:tcBorders>
            <w:hideMark/>
          </w:tcPr>
          <w:p w14:paraId="45AC56FB" w14:textId="77777777" w:rsidR="00B30A66" w:rsidRPr="00CC4E61" w:rsidRDefault="00B30A66" w:rsidP="009A421E">
            <w:pPr>
              <w:rPr>
                <w:color w:val="auto"/>
              </w:rPr>
            </w:pPr>
            <w:r w:rsidRPr="00CC4E61">
              <w:rPr>
                <w:color w:val="auto"/>
              </w:rPr>
              <w:t>Position</w:t>
            </w:r>
          </w:p>
        </w:tc>
        <w:tc>
          <w:tcPr>
            <w:tcW w:w="4575" w:type="dxa"/>
            <w:tcBorders>
              <w:top w:val="single" w:sz="4" w:space="0" w:color="auto"/>
              <w:left w:val="single" w:sz="4" w:space="0" w:color="auto"/>
              <w:bottom w:val="single" w:sz="4" w:space="0" w:color="auto"/>
              <w:right w:val="single" w:sz="4" w:space="0" w:color="auto"/>
            </w:tcBorders>
            <w:hideMark/>
          </w:tcPr>
          <w:p w14:paraId="7F91C102" w14:textId="77777777" w:rsidR="00B30A66" w:rsidRPr="00CC4E61" w:rsidRDefault="00B30A66" w:rsidP="009A421E">
            <w:pPr>
              <w:rPr>
                <w:color w:val="auto"/>
              </w:rPr>
            </w:pPr>
            <w:r w:rsidRPr="00CC4E61">
              <w:rPr>
                <w:color w:val="auto"/>
              </w:rPr>
              <w:t>Chancellor</w:t>
            </w:r>
          </w:p>
        </w:tc>
      </w:tr>
      <w:tr w:rsidR="00B30A66" w:rsidRPr="00CC4E61" w14:paraId="527A5D48" w14:textId="77777777" w:rsidTr="009A421E">
        <w:trPr>
          <w:trHeight w:val="389"/>
        </w:trPr>
        <w:tc>
          <w:tcPr>
            <w:tcW w:w="981" w:type="dxa"/>
            <w:tcBorders>
              <w:top w:val="single" w:sz="4" w:space="0" w:color="auto"/>
              <w:left w:val="single" w:sz="4" w:space="0" w:color="auto"/>
              <w:bottom w:val="single" w:sz="4" w:space="0" w:color="auto"/>
              <w:right w:val="single" w:sz="4" w:space="0" w:color="auto"/>
            </w:tcBorders>
            <w:hideMark/>
          </w:tcPr>
          <w:p w14:paraId="2B5D4B3E" w14:textId="77777777" w:rsidR="00B30A66" w:rsidRPr="00CC4E61" w:rsidRDefault="00B30A66" w:rsidP="009A421E">
            <w:pPr>
              <w:rPr>
                <w:color w:val="auto"/>
              </w:rPr>
            </w:pPr>
            <w:r w:rsidRPr="00CC4E61">
              <w:rPr>
                <w:color w:val="auto"/>
              </w:rPr>
              <w:t>Date</w:t>
            </w:r>
          </w:p>
        </w:tc>
        <w:tc>
          <w:tcPr>
            <w:tcW w:w="3707" w:type="dxa"/>
            <w:tcBorders>
              <w:top w:val="single" w:sz="4" w:space="0" w:color="auto"/>
              <w:left w:val="single" w:sz="4" w:space="0" w:color="auto"/>
              <w:bottom w:val="single" w:sz="4" w:space="0" w:color="auto"/>
              <w:right w:val="single" w:sz="4" w:space="0" w:color="auto"/>
            </w:tcBorders>
            <w:hideMark/>
          </w:tcPr>
          <w:p w14:paraId="351C54E7" w14:textId="77777777" w:rsidR="00B30A66" w:rsidRPr="00CC4E61" w:rsidRDefault="00B30A66" w:rsidP="009A421E">
            <w:pPr>
              <w:rPr>
                <w:color w:val="auto"/>
              </w:rPr>
            </w:pPr>
            <w:r>
              <w:rPr>
                <w:color w:val="auto"/>
              </w:rPr>
              <w:t>August</w:t>
            </w:r>
            <w:r w:rsidRPr="00CC4E61">
              <w:rPr>
                <w:color w:val="auto"/>
              </w:rPr>
              <w:t xml:space="preserve"> 2026</w:t>
            </w:r>
          </w:p>
        </w:tc>
        <w:tc>
          <w:tcPr>
            <w:tcW w:w="938" w:type="dxa"/>
            <w:tcBorders>
              <w:top w:val="single" w:sz="4" w:space="0" w:color="auto"/>
              <w:left w:val="single" w:sz="4" w:space="0" w:color="auto"/>
              <w:bottom w:val="single" w:sz="4" w:space="0" w:color="auto"/>
              <w:right w:val="single" w:sz="4" w:space="0" w:color="auto"/>
            </w:tcBorders>
            <w:hideMark/>
          </w:tcPr>
          <w:p w14:paraId="1AF1F16B" w14:textId="77777777" w:rsidR="00B30A66" w:rsidRPr="00CC4E61" w:rsidRDefault="00B30A66" w:rsidP="009A421E">
            <w:pPr>
              <w:rPr>
                <w:color w:val="auto"/>
              </w:rPr>
            </w:pPr>
            <w:r w:rsidRPr="00CC4E61">
              <w:rPr>
                <w:color w:val="auto"/>
              </w:rPr>
              <w:t>Date</w:t>
            </w:r>
          </w:p>
        </w:tc>
        <w:tc>
          <w:tcPr>
            <w:tcW w:w="4575" w:type="dxa"/>
            <w:tcBorders>
              <w:top w:val="single" w:sz="4" w:space="0" w:color="auto"/>
              <w:left w:val="single" w:sz="4" w:space="0" w:color="auto"/>
              <w:bottom w:val="single" w:sz="4" w:space="0" w:color="auto"/>
              <w:right w:val="single" w:sz="4" w:space="0" w:color="auto"/>
            </w:tcBorders>
            <w:hideMark/>
          </w:tcPr>
          <w:p w14:paraId="4EC764FF" w14:textId="77777777" w:rsidR="00B30A66" w:rsidRPr="00CC4E61" w:rsidRDefault="00B30A66" w:rsidP="009A421E">
            <w:pPr>
              <w:rPr>
                <w:color w:val="auto"/>
              </w:rPr>
            </w:pPr>
            <w:r>
              <w:rPr>
                <w:color w:val="auto"/>
              </w:rPr>
              <w:t>August</w:t>
            </w:r>
            <w:r w:rsidRPr="00CC4E61">
              <w:rPr>
                <w:color w:val="auto"/>
              </w:rPr>
              <w:t xml:space="preserve"> 2026</w:t>
            </w:r>
          </w:p>
        </w:tc>
      </w:tr>
    </w:tbl>
    <w:p w14:paraId="1391122B" w14:textId="77777777" w:rsidR="00B30A66" w:rsidRDefault="00B30A66"/>
    <w:p w14:paraId="2F54F101" w14:textId="77777777" w:rsidR="00B30A66" w:rsidRDefault="00B30A66"/>
    <w:p w14:paraId="4F82529A" w14:textId="77777777" w:rsidR="00B30A66" w:rsidRPr="00B30A66" w:rsidRDefault="00B30A66" w:rsidP="00B30A66">
      <w:pPr>
        <w:keepNext/>
        <w:keepLines/>
        <w:spacing w:after="60" w:line="240" w:lineRule="auto"/>
        <w:outlineLvl w:val="1"/>
        <w:rPr>
          <w:rFonts w:asciiTheme="majorHAnsi" w:eastAsiaTheme="majorEastAsia" w:hAnsiTheme="majorHAnsi" w:cstheme="majorBidi"/>
          <w:b/>
          <w:bCs/>
          <w:color w:val="00A9CE" w:themeColor="accent1"/>
          <w:sz w:val="32"/>
          <w:szCs w:val="32"/>
        </w:rPr>
      </w:pPr>
      <w:r w:rsidRPr="00B30A66">
        <w:rPr>
          <w:rFonts w:asciiTheme="majorHAnsi" w:eastAsiaTheme="majorEastAsia" w:hAnsiTheme="majorHAnsi" w:cstheme="majorBidi"/>
          <w:b/>
          <w:bCs/>
          <w:color w:val="00A9CE" w:themeColor="accent1"/>
          <w:sz w:val="32"/>
          <w:szCs w:val="32"/>
        </w:rPr>
        <w:t>Council Resolutions C264, 23 July 2026</w:t>
      </w:r>
    </w:p>
    <w:tbl>
      <w:tblPr>
        <w:tblStyle w:val="TableGrid"/>
        <w:tblW w:w="10194" w:type="dxa"/>
        <w:tblLook w:val="04A0" w:firstRow="1" w:lastRow="0" w:firstColumn="1" w:lastColumn="0" w:noHBand="0" w:noVBand="1"/>
      </w:tblPr>
      <w:tblGrid>
        <w:gridCol w:w="2263"/>
        <w:gridCol w:w="7931"/>
      </w:tblGrid>
      <w:tr w:rsidR="000C358A" w14:paraId="3EB5BD92" w14:textId="77777777" w:rsidTr="00CC4E61">
        <w:tc>
          <w:tcPr>
            <w:tcW w:w="2263" w:type="dxa"/>
          </w:tcPr>
          <w:p w14:paraId="0DBD6CE8" w14:textId="77777777" w:rsidR="000C358A" w:rsidRPr="00CC4E61" w:rsidRDefault="00826E8D" w:rsidP="000C358A">
            <w:pPr>
              <w:rPr>
                <w:bCs/>
                <w:color w:val="auto"/>
              </w:rPr>
            </w:pPr>
            <w:r w:rsidRPr="00CC4E61">
              <w:rPr>
                <w:bCs/>
              </w:rPr>
              <w:t>RESOLUTION C264/4</w:t>
            </w:r>
          </w:p>
        </w:tc>
        <w:tc>
          <w:tcPr>
            <w:tcW w:w="7931" w:type="dxa"/>
          </w:tcPr>
          <w:p w14:paraId="3707BBA0" w14:textId="77777777" w:rsidR="000C358A" w:rsidRPr="00CC4E61" w:rsidRDefault="00826E8D" w:rsidP="00CC4E61">
            <w:pPr>
              <w:rPr>
                <w:bCs/>
                <w:color w:val="auto"/>
              </w:rPr>
            </w:pPr>
            <w:r w:rsidRPr="00CC4E61">
              <w:rPr>
                <w:bCs/>
              </w:rPr>
              <w:t>The Council resolved to confirm as a true and accurate record the Unconfirmed Minutes of C263 held on 7 May 2026.</w:t>
            </w:r>
          </w:p>
        </w:tc>
      </w:tr>
      <w:tr w:rsidR="00C46BFC" w14:paraId="682973D3" w14:textId="77777777" w:rsidTr="00CC4E61">
        <w:tc>
          <w:tcPr>
            <w:tcW w:w="2263" w:type="dxa"/>
          </w:tcPr>
          <w:p w14:paraId="5D3658B6" w14:textId="77777777" w:rsidR="00C46BFC" w:rsidRPr="006C1A2C" w:rsidRDefault="00C46BFC" w:rsidP="00C46BFC">
            <w:pPr>
              <w:rPr>
                <w:color w:val="auto"/>
              </w:rPr>
            </w:pPr>
            <w:r>
              <w:t>RESOLUTION C264/5</w:t>
            </w:r>
          </w:p>
        </w:tc>
        <w:tc>
          <w:tcPr>
            <w:tcW w:w="7931" w:type="dxa"/>
          </w:tcPr>
          <w:p w14:paraId="08F633AF" w14:textId="77777777" w:rsidR="00C46BFC" w:rsidRPr="006C1A2C" w:rsidRDefault="00C46BFC" w:rsidP="00C46BFC">
            <w:pPr>
              <w:rPr>
                <w:color w:val="auto"/>
              </w:rPr>
            </w:pPr>
            <w:r>
              <w:t>The Council resolved to adopt the resolutions of all items not starred in the C263 Agenda of 7 May 2026.</w:t>
            </w:r>
          </w:p>
        </w:tc>
      </w:tr>
      <w:tr w:rsidR="00C46BFC" w14:paraId="7A78B73E" w14:textId="77777777" w:rsidTr="00CC4E61">
        <w:tc>
          <w:tcPr>
            <w:tcW w:w="2263" w:type="dxa"/>
          </w:tcPr>
          <w:p w14:paraId="194D48C9" w14:textId="77777777" w:rsidR="00C46BFC" w:rsidRPr="006C1A2C" w:rsidRDefault="00C46BFC" w:rsidP="00C46BFC">
            <w:pPr>
              <w:rPr>
                <w:color w:val="auto"/>
              </w:rPr>
            </w:pPr>
            <w:r>
              <w:t>RESOLUTION C264/6</w:t>
            </w:r>
          </w:p>
        </w:tc>
        <w:tc>
          <w:tcPr>
            <w:tcW w:w="7931" w:type="dxa"/>
          </w:tcPr>
          <w:p w14:paraId="44EE0669" w14:textId="77777777" w:rsidR="00C46BFC" w:rsidRPr="006C1A2C" w:rsidRDefault="005423B0" w:rsidP="00C46BFC">
            <w:pPr>
              <w:rPr>
                <w:color w:val="auto"/>
              </w:rPr>
            </w:pPr>
            <w:r>
              <w:t>The Council resolved to accept the Vice-Chancellor’s Report; and endorse the Statement of Strategic Ambition.</w:t>
            </w:r>
          </w:p>
        </w:tc>
      </w:tr>
      <w:tr w:rsidR="00C46BFC" w14:paraId="3BACAD0D" w14:textId="77777777" w:rsidTr="00CC4E61">
        <w:tc>
          <w:tcPr>
            <w:tcW w:w="2263" w:type="dxa"/>
          </w:tcPr>
          <w:p w14:paraId="041AC235" w14:textId="77777777" w:rsidR="00C46BFC" w:rsidRPr="00A46457" w:rsidRDefault="00C46BFC" w:rsidP="00C46BFC">
            <w:r>
              <w:t>RESOLUTION C264/7</w:t>
            </w:r>
          </w:p>
        </w:tc>
        <w:tc>
          <w:tcPr>
            <w:tcW w:w="7931" w:type="dxa"/>
          </w:tcPr>
          <w:p w14:paraId="11992853" w14:textId="77777777" w:rsidR="00C46BFC" w:rsidRPr="000C358A" w:rsidRDefault="005423B0" w:rsidP="00CC4E61">
            <w:pPr>
              <w:rPr>
                <w:color w:val="auto"/>
              </w:rPr>
            </w:pPr>
            <w:r>
              <w:t>The Council resolved to note the proposed approach and timing for the development of the 2027 Budget.</w:t>
            </w:r>
          </w:p>
        </w:tc>
      </w:tr>
      <w:tr w:rsidR="00C46BFC" w14:paraId="26FF5199" w14:textId="77777777" w:rsidTr="00CC4E61">
        <w:tc>
          <w:tcPr>
            <w:tcW w:w="2263" w:type="dxa"/>
          </w:tcPr>
          <w:p w14:paraId="6A77AEB3" w14:textId="77777777" w:rsidR="00C46BFC" w:rsidRPr="00A46457" w:rsidRDefault="00C46BFC" w:rsidP="00C46BFC">
            <w:r>
              <w:t>RESOLUTION C264/8</w:t>
            </w:r>
          </w:p>
        </w:tc>
        <w:tc>
          <w:tcPr>
            <w:tcW w:w="7931" w:type="dxa"/>
          </w:tcPr>
          <w:p w14:paraId="0C760736" w14:textId="77777777" w:rsidR="00C46BFC" w:rsidRPr="000C358A" w:rsidRDefault="005423B0" w:rsidP="00C46BFC">
            <w:pPr>
              <w:rPr>
                <w:color w:val="auto"/>
              </w:rPr>
            </w:pPr>
            <w:r>
              <w:t>The Council resolved to:</w:t>
            </w:r>
            <w:r>
              <w:br/>
            </w:r>
            <w:proofErr w:type="spellStart"/>
            <w:r>
              <w:t>i</w:t>
            </w:r>
            <w:proofErr w:type="spellEnd"/>
            <w:r>
              <w:t>. accept the report on progress against the Chubb Corporate Governance Review and ECUG Principles; and</w:t>
            </w:r>
            <w:r>
              <w:br/>
            </w:r>
            <w:r>
              <w:lastRenderedPageBreak/>
              <w:t>ii. approve the closure of the Chubb review actions against Recommendations 4A, 5, 7A, 7D, 13C, 15B and 23.</w:t>
            </w:r>
          </w:p>
        </w:tc>
      </w:tr>
      <w:tr w:rsidR="00C46BFC" w14:paraId="6451DDE7" w14:textId="77777777" w:rsidTr="00CC4E61">
        <w:tc>
          <w:tcPr>
            <w:tcW w:w="2263" w:type="dxa"/>
          </w:tcPr>
          <w:p w14:paraId="2BEA3027" w14:textId="77777777" w:rsidR="00C46BFC" w:rsidRPr="00A46457" w:rsidRDefault="00C46BFC" w:rsidP="00C46BFC">
            <w:r>
              <w:lastRenderedPageBreak/>
              <w:t>RESOLUTION C264/9</w:t>
            </w:r>
          </w:p>
        </w:tc>
        <w:tc>
          <w:tcPr>
            <w:tcW w:w="7931" w:type="dxa"/>
          </w:tcPr>
          <w:p w14:paraId="52460C47" w14:textId="77777777" w:rsidR="00C46BFC" w:rsidRPr="000C358A" w:rsidRDefault="005423B0" w:rsidP="00C46BFC">
            <w:pPr>
              <w:rPr>
                <w:color w:val="auto"/>
              </w:rPr>
            </w:pPr>
            <w:r>
              <w:t>Council resolved to approve the new Work-Based WIL KPI and 2026–2028 Targets to replace the current Work Integrated Learning (WIL) Placements and Internships KPI.</w:t>
            </w:r>
          </w:p>
        </w:tc>
      </w:tr>
      <w:tr w:rsidR="00C46BFC" w14:paraId="24C71DFE" w14:textId="77777777" w:rsidTr="00CC4E61">
        <w:tc>
          <w:tcPr>
            <w:tcW w:w="2263" w:type="dxa"/>
          </w:tcPr>
          <w:p w14:paraId="33BAC627" w14:textId="77777777" w:rsidR="00C46BFC" w:rsidRDefault="00C46BFC" w:rsidP="00C46BFC">
            <w:r>
              <w:t>RESOLUTION C264/10</w:t>
            </w:r>
          </w:p>
          <w:p w14:paraId="1F509AD7" w14:textId="77777777" w:rsidR="005423B0" w:rsidRPr="00A46457" w:rsidRDefault="005423B0" w:rsidP="00C46BFC"/>
        </w:tc>
        <w:tc>
          <w:tcPr>
            <w:tcW w:w="7931" w:type="dxa"/>
          </w:tcPr>
          <w:p w14:paraId="7250E752" w14:textId="77777777" w:rsidR="00C46BFC" w:rsidRPr="00F65133" w:rsidRDefault="005423B0" w:rsidP="00CC4E61">
            <w:pPr>
              <w:rPr>
                <w:color w:val="auto"/>
              </w:rPr>
            </w:pPr>
            <w:r>
              <w:t>Council resolved to approve the revised University of Canberra (Academic Board) Rules 2026.</w:t>
            </w:r>
          </w:p>
        </w:tc>
      </w:tr>
      <w:tr w:rsidR="00C46BFC" w14:paraId="504D8650" w14:textId="77777777" w:rsidTr="00CC4E61">
        <w:tc>
          <w:tcPr>
            <w:tcW w:w="2263" w:type="dxa"/>
          </w:tcPr>
          <w:p w14:paraId="05D64DA7" w14:textId="77777777" w:rsidR="00C46BFC" w:rsidRPr="00A46457" w:rsidRDefault="00C46BFC" w:rsidP="00C46BFC">
            <w:r>
              <w:t>RESOLUTION C264/11</w:t>
            </w:r>
          </w:p>
        </w:tc>
        <w:tc>
          <w:tcPr>
            <w:tcW w:w="7931" w:type="dxa"/>
          </w:tcPr>
          <w:p w14:paraId="096DB1E0" w14:textId="77777777" w:rsidR="00C46BFC" w:rsidRPr="000C358A" w:rsidRDefault="005423B0" w:rsidP="005423B0">
            <w:pPr>
              <w:rPr>
                <w:color w:val="auto"/>
              </w:rPr>
            </w:pPr>
            <w:r>
              <w:t>Council resolved to approve the revised Policy Framework.</w:t>
            </w:r>
          </w:p>
        </w:tc>
      </w:tr>
      <w:tr w:rsidR="005423B0" w14:paraId="746925A1" w14:textId="77777777" w:rsidTr="00CC4E61">
        <w:tc>
          <w:tcPr>
            <w:tcW w:w="2263" w:type="dxa"/>
          </w:tcPr>
          <w:p w14:paraId="49267DC8" w14:textId="77777777" w:rsidR="005423B0" w:rsidRPr="00A46457" w:rsidRDefault="005423B0" w:rsidP="005423B0">
            <w:r>
              <w:t>RESOLUTION C264/12</w:t>
            </w:r>
          </w:p>
        </w:tc>
        <w:tc>
          <w:tcPr>
            <w:tcW w:w="7931" w:type="dxa"/>
          </w:tcPr>
          <w:p w14:paraId="64B44FE0" w14:textId="77777777" w:rsidR="005423B0" w:rsidRPr="000C358A" w:rsidRDefault="005423B0" w:rsidP="005423B0">
            <w:pPr>
              <w:rPr>
                <w:color w:val="auto"/>
              </w:rPr>
            </w:pPr>
            <w:r>
              <w:t>Council resolved to approve the delegation of authority to the UC Academic Director (College Programs) to sign certificates of completion issued to students studying courses delivered by the University of Canberra College.</w:t>
            </w:r>
          </w:p>
        </w:tc>
      </w:tr>
      <w:tr w:rsidR="005423B0" w14:paraId="7DB0AE9E" w14:textId="77777777" w:rsidTr="00CC4E61">
        <w:tc>
          <w:tcPr>
            <w:tcW w:w="2263" w:type="dxa"/>
          </w:tcPr>
          <w:p w14:paraId="00D588DA" w14:textId="77777777" w:rsidR="005423B0" w:rsidRPr="00134920" w:rsidRDefault="005423B0" w:rsidP="005423B0">
            <w:pPr>
              <w:tabs>
                <w:tab w:val="left" w:pos="180"/>
              </w:tabs>
            </w:pPr>
            <w:r>
              <w:t>RESOLUTION C264/13</w:t>
            </w:r>
          </w:p>
        </w:tc>
        <w:tc>
          <w:tcPr>
            <w:tcW w:w="7931" w:type="dxa"/>
          </w:tcPr>
          <w:p w14:paraId="1AEFD450" w14:textId="77777777" w:rsidR="005423B0" w:rsidRPr="000C358A" w:rsidRDefault="005423B0" w:rsidP="00CC4E61">
            <w:pPr>
              <w:rPr>
                <w:color w:val="auto"/>
              </w:rPr>
            </w:pPr>
            <w:r>
              <w:t>Council resolved to approve the appointment of Mrs Michelle Moore as an external member of the UCX Board.</w:t>
            </w:r>
          </w:p>
        </w:tc>
      </w:tr>
      <w:tr w:rsidR="005423B0" w14:paraId="381AA060" w14:textId="77777777" w:rsidTr="00CC4E61">
        <w:tc>
          <w:tcPr>
            <w:tcW w:w="2263" w:type="dxa"/>
          </w:tcPr>
          <w:p w14:paraId="7E27D985" w14:textId="77777777" w:rsidR="005423B0" w:rsidRPr="00134920" w:rsidRDefault="005423B0" w:rsidP="005423B0">
            <w:r>
              <w:t>RESOLUTION C264/14</w:t>
            </w:r>
          </w:p>
        </w:tc>
        <w:tc>
          <w:tcPr>
            <w:tcW w:w="7931" w:type="dxa"/>
          </w:tcPr>
          <w:p w14:paraId="59D0BE1F" w14:textId="77777777" w:rsidR="005423B0" w:rsidRPr="000C358A" w:rsidRDefault="00A05F04" w:rsidP="00CC4E61">
            <w:pPr>
              <w:rPr>
                <w:color w:val="auto"/>
              </w:rPr>
            </w:pPr>
            <w:r>
              <w:t>Council resolved to approve the proposed amendments to the ARMC Charter.</w:t>
            </w:r>
          </w:p>
        </w:tc>
      </w:tr>
      <w:tr w:rsidR="005423B0" w14:paraId="439E2EFD" w14:textId="77777777" w:rsidTr="00CC4E61">
        <w:tc>
          <w:tcPr>
            <w:tcW w:w="2263" w:type="dxa"/>
          </w:tcPr>
          <w:p w14:paraId="7087590A" w14:textId="77777777" w:rsidR="005423B0" w:rsidRPr="00A05F04" w:rsidRDefault="005423B0" w:rsidP="005423B0">
            <w:pPr>
              <w:rPr>
                <w:color w:val="auto"/>
              </w:rPr>
            </w:pPr>
            <w:r>
              <w:t>RESOLUTION C264/15</w:t>
            </w:r>
          </w:p>
        </w:tc>
        <w:tc>
          <w:tcPr>
            <w:tcW w:w="7931" w:type="dxa"/>
          </w:tcPr>
          <w:p w14:paraId="136FD07E" w14:textId="77777777" w:rsidR="005423B0" w:rsidRPr="00A05F04" w:rsidRDefault="00A05F04" w:rsidP="00CC4E61">
            <w:pPr>
              <w:rPr>
                <w:color w:val="auto"/>
              </w:rPr>
            </w:pPr>
            <w:r>
              <w:t>Council resolved to approve the update on Disability Support Fund Guidelines.</w:t>
            </w:r>
          </w:p>
        </w:tc>
      </w:tr>
      <w:tr w:rsidR="005423B0" w14:paraId="15DEB036" w14:textId="77777777" w:rsidTr="00CC4E61">
        <w:tc>
          <w:tcPr>
            <w:tcW w:w="2263" w:type="dxa"/>
          </w:tcPr>
          <w:p w14:paraId="267D891D" w14:textId="77777777" w:rsidR="005423B0" w:rsidRPr="00134920" w:rsidRDefault="005423B0" w:rsidP="005423B0">
            <w:r>
              <w:t>RESOLUTION C264/16</w:t>
            </w:r>
          </w:p>
        </w:tc>
        <w:tc>
          <w:tcPr>
            <w:tcW w:w="7931" w:type="dxa"/>
          </w:tcPr>
          <w:p w14:paraId="3901D1E9" w14:textId="77777777" w:rsidR="005423B0" w:rsidRPr="000C358A" w:rsidRDefault="00A05F04" w:rsidP="005423B0">
            <w:pPr>
              <w:rPr>
                <w:color w:val="auto"/>
              </w:rPr>
            </w:pPr>
            <w:r>
              <w:t>The Council resolved to accept the Chancellor’s Report.</w:t>
            </w:r>
          </w:p>
        </w:tc>
      </w:tr>
      <w:tr w:rsidR="005423B0" w14:paraId="1F523F94" w14:textId="77777777" w:rsidTr="00CC4E61">
        <w:tc>
          <w:tcPr>
            <w:tcW w:w="2263" w:type="dxa"/>
          </w:tcPr>
          <w:p w14:paraId="1B1AD5EB" w14:textId="77777777" w:rsidR="005423B0" w:rsidRPr="00134920" w:rsidRDefault="005423B0" w:rsidP="005423B0">
            <w:r>
              <w:t>RESOLUTION C264/17</w:t>
            </w:r>
          </w:p>
        </w:tc>
        <w:tc>
          <w:tcPr>
            <w:tcW w:w="7931" w:type="dxa"/>
          </w:tcPr>
          <w:p w14:paraId="6F8D6B17" w14:textId="77777777" w:rsidR="005423B0" w:rsidRPr="000C358A" w:rsidRDefault="00A05F04" w:rsidP="00CC4E61">
            <w:pPr>
              <w:rPr>
                <w:color w:val="auto"/>
              </w:rPr>
            </w:pPr>
            <w:r>
              <w:t>The Council resolved to accept the Student Report.</w:t>
            </w:r>
          </w:p>
        </w:tc>
      </w:tr>
      <w:tr w:rsidR="005423B0" w14:paraId="0618C4A0" w14:textId="77777777" w:rsidTr="00CC4E61">
        <w:tc>
          <w:tcPr>
            <w:tcW w:w="2263" w:type="dxa"/>
          </w:tcPr>
          <w:p w14:paraId="315DCBBC" w14:textId="77777777" w:rsidR="005423B0" w:rsidRPr="000C358A" w:rsidRDefault="005423B0" w:rsidP="005423B0">
            <w:pPr>
              <w:rPr>
                <w:color w:val="auto"/>
              </w:rPr>
            </w:pPr>
            <w:r>
              <w:t>RESOLUTION C264/18</w:t>
            </w:r>
          </w:p>
        </w:tc>
        <w:tc>
          <w:tcPr>
            <w:tcW w:w="7931" w:type="dxa"/>
          </w:tcPr>
          <w:p w14:paraId="765DC342" w14:textId="77777777" w:rsidR="005423B0" w:rsidRPr="000C358A" w:rsidRDefault="00A05F04" w:rsidP="005423B0">
            <w:pPr>
              <w:rPr>
                <w:color w:val="auto"/>
              </w:rPr>
            </w:pPr>
            <w:r>
              <w:t>Council resolved to:</w:t>
            </w:r>
            <w:r>
              <w:br/>
              <w:t>1. accept the Academic Board Report;</w:t>
            </w:r>
            <w:r>
              <w:br/>
              <w:t>2. note the recommendation to ARMC for Council approval of the revised University of Canberra (Academic Board) Rules 2026 (on Council C264 Agenda);</w:t>
            </w:r>
            <w:r>
              <w:br/>
              <w:t>3. note the recommendation to NSAC for Council approval regarding the 2026 University of Canberra Academic Governance External Review Scope and TOR (on Council C264 Agenda);</w:t>
            </w:r>
            <w:r>
              <w:br/>
              <w:t>4. note the URC-approved proposed institutional benchmark for Supervisory HDR Load per research FTE;</w:t>
            </w:r>
            <w:r>
              <w:br/>
              <w:t>5. note the Chubb Governance Review recommendations update and Expert Council on University Governance Principles Report and UC Compliance; and</w:t>
            </w:r>
            <w:r>
              <w:br/>
              <w:t>6. note the confirmed Academic Board minutes of the meeting held on 13 May 2026.</w:t>
            </w:r>
          </w:p>
        </w:tc>
      </w:tr>
      <w:tr w:rsidR="005423B0" w14:paraId="43A4B6F0" w14:textId="77777777" w:rsidTr="00CC4E61">
        <w:tc>
          <w:tcPr>
            <w:tcW w:w="2263" w:type="dxa"/>
          </w:tcPr>
          <w:p w14:paraId="7F3BD529" w14:textId="77777777" w:rsidR="005423B0" w:rsidRPr="000C358A" w:rsidRDefault="005423B0" w:rsidP="005423B0">
            <w:pPr>
              <w:rPr>
                <w:color w:val="auto"/>
              </w:rPr>
            </w:pPr>
            <w:r>
              <w:t>RESOLUTION C264/19</w:t>
            </w:r>
          </w:p>
        </w:tc>
        <w:tc>
          <w:tcPr>
            <w:tcW w:w="7931" w:type="dxa"/>
          </w:tcPr>
          <w:p w14:paraId="356D7816" w14:textId="77777777" w:rsidR="005423B0" w:rsidRPr="000C358A" w:rsidRDefault="00A05F04" w:rsidP="005423B0">
            <w:pPr>
              <w:rPr>
                <w:color w:val="auto"/>
              </w:rPr>
            </w:pPr>
            <w:r>
              <w:t>The Council resolved to:</w:t>
            </w:r>
            <w:r>
              <w:br/>
              <w:t>1. accept the Academic Board Report;</w:t>
            </w:r>
            <w:r>
              <w:br/>
              <w:t>2. note the unconfirmed Academic Board minutes of the meeting held on 8 July 2026; and</w:t>
            </w:r>
            <w:r>
              <w:br/>
              <w:t>3. approve the establishment of a Discipline of Disability and Community Health.</w:t>
            </w:r>
          </w:p>
        </w:tc>
      </w:tr>
      <w:tr w:rsidR="005423B0" w14:paraId="1FD5861C" w14:textId="77777777" w:rsidTr="00CC4E61">
        <w:tc>
          <w:tcPr>
            <w:tcW w:w="2263" w:type="dxa"/>
          </w:tcPr>
          <w:p w14:paraId="210AF1F3" w14:textId="77777777" w:rsidR="005423B0" w:rsidRPr="000C358A" w:rsidRDefault="005423B0" w:rsidP="005423B0">
            <w:pPr>
              <w:rPr>
                <w:color w:val="auto"/>
              </w:rPr>
            </w:pPr>
            <w:r>
              <w:t>RESOLUTION C264/20</w:t>
            </w:r>
          </w:p>
        </w:tc>
        <w:tc>
          <w:tcPr>
            <w:tcW w:w="7931" w:type="dxa"/>
          </w:tcPr>
          <w:p w14:paraId="3BF0CC2C" w14:textId="77777777" w:rsidR="005423B0" w:rsidRPr="000C358A" w:rsidRDefault="00A05F04" w:rsidP="005423B0">
            <w:pPr>
              <w:rPr>
                <w:color w:val="auto"/>
              </w:rPr>
            </w:pPr>
            <w:r>
              <w:t>The Council resolved to note the:</w:t>
            </w:r>
            <w:r>
              <w:br/>
              <w:t>a) ARMC Report;</w:t>
            </w:r>
            <w:r>
              <w:br/>
              <w:t>b) Unconfirmed Minutes ARMC2026/3 18 June 2026; and</w:t>
            </w:r>
            <w:r>
              <w:br/>
              <w:t>c) Emerging Risks Snapshot.</w:t>
            </w:r>
          </w:p>
        </w:tc>
      </w:tr>
      <w:tr w:rsidR="005423B0" w14:paraId="415A93D6" w14:textId="77777777" w:rsidTr="00CC4E61">
        <w:tc>
          <w:tcPr>
            <w:tcW w:w="2263" w:type="dxa"/>
          </w:tcPr>
          <w:p w14:paraId="5D8696A5" w14:textId="77777777" w:rsidR="005423B0" w:rsidRPr="000C358A" w:rsidRDefault="005423B0" w:rsidP="005423B0">
            <w:pPr>
              <w:rPr>
                <w:color w:val="auto"/>
              </w:rPr>
            </w:pPr>
            <w:r>
              <w:t>RESOLUTION C264/21</w:t>
            </w:r>
          </w:p>
        </w:tc>
        <w:tc>
          <w:tcPr>
            <w:tcW w:w="7931" w:type="dxa"/>
          </w:tcPr>
          <w:p w14:paraId="0F4E13CF" w14:textId="77777777" w:rsidR="005423B0" w:rsidRPr="000C358A" w:rsidRDefault="00A05F04" w:rsidP="005423B0">
            <w:pPr>
              <w:rPr>
                <w:color w:val="auto"/>
              </w:rPr>
            </w:pPr>
            <w:r>
              <w:t>The Council resolved to note the Chair of GBVC Report.</w:t>
            </w:r>
          </w:p>
        </w:tc>
      </w:tr>
      <w:tr w:rsidR="005423B0" w14:paraId="182F01F2" w14:textId="77777777" w:rsidTr="00CC4E61">
        <w:tc>
          <w:tcPr>
            <w:tcW w:w="2263" w:type="dxa"/>
          </w:tcPr>
          <w:p w14:paraId="4AE655F4" w14:textId="77777777" w:rsidR="005423B0" w:rsidRPr="000C358A" w:rsidRDefault="005423B0" w:rsidP="005423B0">
            <w:pPr>
              <w:rPr>
                <w:color w:val="auto"/>
              </w:rPr>
            </w:pPr>
            <w:r>
              <w:t>RESOLUTION C264/22</w:t>
            </w:r>
          </w:p>
        </w:tc>
        <w:tc>
          <w:tcPr>
            <w:tcW w:w="7931" w:type="dxa"/>
          </w:tcPr>
          <w:p w14:paraId="017C49FC" w14:textId="77777777" w:rsidR="005423B0" w:rsidRPr="000C358A" w:rsidRDefault="00A05F04" w:rsidP="005423B0">
            <w:pPr>
              <w:rPr>
                <w:color w:val="auto"/>
              </w:rPr>
            </w:pPr>
            <w:r>
              <w:t>The Council resolved to note:</w:t>
            </w:r>
            <w:r>
              <w:br/>
              <w:t>a) the Unconfirmed Minutes of FC2026/3 held on 17 June; and</w:t>
            </w:r>
            <w:r>
              <w:br/>
              <w:t>b) the 10-year Capital Plan.</w:t>
            </w:r>
          </w:p>
        </w:tc>
      </w:tr>
      <w:tr w:rsidR="005423B0" w14:paraId="0B34D3DA" w14:textId="77777777" w:rsidTr="00CC4E61">
        <w:tc>
          <w:tcPr>
            <w:tcW w:w="2263" w:type="dxa"/>
          </w:tcPr>
          <w:p w14:paraId="5E6A59A2" w14:textId="77777777" w:rsidR="005423B0" w:rsidRPr="000C358A" w:rsidRDefault="005423B0" w:rsidP="005423B0">
            <w:pPr>
              <w:rPr>
                <w:color w:val="auto"/>
              </w:rPr>
            </w:pPr>
            <w:r>
              <w:t>RESOLUTION C264/23</w:t>
            </w:r>
          </w:p>
        </w:tc>
        <w:tc>
          <w:tcPr>
            <w:tcW w:w="7931" w:type="dxa"/>
          </w:tcPr>
          <w:p w14:paraId="30FD9473" w14:textId="77777777" w:rsidR="005423B0" w:rsidRPr="000C358A" w:rsidRDefault="00A05F04" w:rsidP="005423B0">
            <w:pPr>
              <w:rPr>
                <w:color w:val="auto"/>
              </w:rPr>
            </w:pPr>
            <w:r>
              <w:t>The Council resolved to note the Draft Minutes PDC2026/3 held 17 June 2026.</w:t>
            </w:r>
          </w:p>
        </w:tc>
      </w:tr>
      <w:tr w:rsidR="005423B0" w14:paraId="1F7ECC13" w14:textId="77777777" w:rsidTr="00CC4E61">
        <w:tc>
          <w:tcPr>
            <w:tcW w:w="2263" w:type="dxa"/>
          </w:tcPr>
          <w:p w14:paraId="04AFFE08" w14:textId="77777777" w:rsidR="005423B0" w:rsidRPr="000C358A" w:rsidRDefault="005423B0" w:rsidP="005423B0">
            <w:pPr>
              <w:rPr>
                <w:color w:val="auto"/>
              </w:rPr>
            </w:pPr>
            <w:r>
              <w:t>RESOLUTION C264/24</w:t>
            </w:r>
          </w:p>
        </w:tc>
        <w:tc>
          <w:tcPr>
            <w:tcW w:w="7931" w:type="dxa"/>
          </w:tcPr>
          <w:p w14:paraId="6EB13658" w14:textId="77777777" w:rsidR="005423B0" w:rsidRPr="000C358A" w:rsidRDefault="00A05F04" w:rsidP="005423B0">
            <w:pPr>
              <w:rPr>
                <w:color w:val="auto"/>
              </w:rPr>
            </w:pPr>
            <w:r>
              <w:t>The Council resolved to note the IT&amp;C update.</w:t>
            </w:r>
          </w:p>
        </w:tc>
      </w:tr>
      <w:tr w:rsidR="005423B0" w14:paraId="14EB46AD" w14:textId="77777777" w:rsidTr="00CC4E61">
        <w:tc>
          <w:tcPr>
            <w:tcW w:w="2263" w:type="dxa"/>
          </w:tcPr>
          <w:p w14:paraId="5E67C35A" w14:textId="77777777" w:rsidR="005423B0" w:rsidRPr="000C358A" w:rsidRDefault="005423B0" w:rsidP="005423B0">
            <w:pPr>
              <w:rPr>
                <w:color w:val="auto"/>
              </w:rPr>
            </w:pPr>
            <w:r>
              <w:t>RESOLUTION C264/25</w:t>
            </w:r>
          </w:p>
        </w:tc>
        <w:tc>
          <w:tcPr>
            <w:tcW w:w="7931" w:type="dxa"/>
          </w:tcPr>
          <w:p w14:paraId="4DBE345A" w14:textId="77777777" w:rsidR="005423B0" w:rsidRPr="000C358A" w:rsidRDefault="00A05F04" w:rsidP="005423B0">
            <w:pPr>
              <w:rPr>
                <w:color w:val="auto"/>
              </w:rPr>
            </w:pPr>
            <w:r>
              <w:t>The Council resolved to note the Chancellor’s approval of the conferral, amendment, and rescindment of awards.</w:t>
            </w:r>
          </w:p>
        </w:tc>
      </w:tr>
      <w:tr w:rsidR="005423B0" w14:paraId="45B62920" w14:textId="77777777" w:rsidTr="00CC4E61">
        <w:tc>
          <w:tcPr>
            <w:tcW w:w="2263" w:type="dxa"/>
          </w:tcPr>
          <w:p w14:paraId="2103167E" w14:textId="77777777" w:rsidR="005423B0" w:rsidRPr="000C358A" w:rsidRDefault="005423B0" w:rsidP="005423B0">
            <w:pPr>
              <w:rPr>
                <w:color w:val="auto"/>
              </w:rPr>
            </w:pPr>
            <w:r>
              <w:lastRenderedPageBreak/>
              <w:t>RESOLUTION C264/26</w:t>
            </w:r>
          </w:p>
        </w:tc>
        <w:tc>
          <w:tcPr>
            <w:tcW w:w="7931" w:type="dxa"/>
          </w:tcPr>
          <w:p w14:paraId="0E82A9BB" w14:textId="77777777" w:rsidR="005423B0" w:rsidRPr="000C358A" w:rsidRDefault="00A05F04" w:rsidP="005423B0">
            <w:pPr>
              <w:rPr>
                <w:color w:val="auto"/>
              </w:rPr>
            </w:pPr>
            <w:r>
              <w:t>The Council resolved to ratify the affixing of the University Seal to the following documents, as recorded in the University Seal Register 2026/2.</w:t>
            </w:r>
          </w:p>
        </w:tc>
      </w:tr>
    </w:tbl>
    <w:p w14:paraId="78548152" w14:textId="77777777" w:rsidR="00D04017" w:rsidRDefault="00D04017"/>
    <w:sectPr w:rsidR="00D04017" w:rsidSect="00462E42">
      <w:footerReference w:type="default" r:id="rId8"/>
      <w:headerReference w:type="first" r:id="rId9"/>
      <w:endnotePr>
        <w:numFmt w:val="decimal"/>
      </w:endnotePr>
      <w:pgSz w:w="11906" w:h="16838" w:code="9"/>
      <w:pgMar w:top="1134" w:right="851" w:bottom="1871" w:left="851"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88B86" w14:textId="77777777" w:rsidR="00F666A1" w:rsidRDefault="00F666A1" w:rsidP="00D86959">
      <w:pPr>
        <w:spacing w:after="0" w:line="240" w:lineRule="auto"/>
      </w:pPr>
      <w:r>
        <w:separator/>
      </w:r>
    </w:p>
  </w:endnote>
  <w:endnote w:type="continuationSeparator" w:id="0">
    <w:p w14:paraId="32C4E2D1" w14:textId="77777777" w:rsidR="00F666A1" w:rsidRDefault="00F666A1" w:rsidP="00D86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59193"/>
      <w:docPartObj>
        <w:docPartGallery w:val="Page Numbers (Bottom of Page)"/>
        <w:docPartUnique/>
      </w:docPartObj>
    </w:sdtPr>
    <w:sdtEndPr>
      <w:rPr>
        <w:noProof/>
      </w:rPr>
    </w:sdtEndPr>
    <w:sdtContent>
      <w:p w14:paraId="0FEE9FE6" w14:textId="77777777" w:rsidR="00D464BC" w:rsidRDefault="00D626ED" w:rsidP="00E50B6C">
        <w:pPr>
          <w:pStyle w:val="Footer"/>
          <w:ind w:firstLine="720"/>
          <w:jc w:val="right"/>
        </w:pPr>
        <w:r>
          <w:rPr>
            <w:b/>
            <w:noProof/>
            <w:color w:val="00A9CE" w:themeColor="accent1"/>
          </w:rPr>
          <w:drawing>
            <wp:anchor distT="0" distB="0" distL="114300" distR="114300" simplePos="0" relativeHeight="251659264" behindDoc="1" locked="0" layoutInCell="1" allowOverlap="1" wp14:anchorId="0673D9A2" wp14:editId="3DC47ED4">
              <wp:simplePos x="0" y="0"/>
              <wp:positionH relativeFrom="column">
                <wp:posOffset>635</wp:posOffset>
              </wp:positionH>
              <wp:positionV relativeFrom="paragraph">
                <wp:posOffset>-94517</wp:posOffset>
              </wp:positionV>
              <wp:extent cx="6479540" cy="30777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6479540" cy="307778"/>
                      </a:xfrm>
                      <a:prstGeom prst="rect">
                        <a:avLst/>
                      </a:prstGeom>
                    </pic:spPr>
                  </pic:pic>
                </a:graphicData>
              </a:graphic>
              <wp14:sizeRelH relativeFrom="page">
                <wp14:pctWidth>0</wp14:pctWidth>
              </wp14:sizeRelH>
              <wp14:sizeRelV relativeFrom="page">
                <wp14:pctHeight>0</wp14:pctHeight>
              </wp14:sizeRelV>
            </wp:anchor>
          </w:drawing>
        </w:r>
        <w:r w:rsidR="00D464BC" w:rsidRPr="00D464BC">
          <w:rPr>
            <w:b/>
            <w:color w:val="00A9CE" w:themeColor="accent1"/>
          </w:rPr>
          <w:fldChar w:fldCharType="begin"/>
        </w:r>
        <w:r w:rsidR="00D464BC" w:rsidRPr="00D464BC">
          <w:rPr>
            <w:b/>
            <w:color w:val="00A9CE" w:themeColor="accent1"/>
          </w:rPr>
          <w:instrText xml:space="preserve"> PAGE   \* MERGEFORMAT </w:instrText>
        </w:r>
        <w:r w:rsidR="00D464BC" w:rsidRPr="00D464BC">
          <w:rPr>
            <w:b/>
            <w:color w:val="00A9CE" w:themeColor="accent1"/>
          </w:rPr>
          <w:fldChar w:fldCharType="separate"/>
        </w:r>
        <w:r w:rsidR="00F96FB1">
          <w:rPr>
            <w:b/>
            <w:noProof/>
            <w:color w:val="00A9CE" w:themeColor="accent1"/>
          </w:rPr>
          <w:t>1</w:t>
        </w:r>
        <w:r w:rsidR="00D464BC" w:rsidRPr="00D464BC">
          <w:rPr>
            <w:b/>
            <w:noProof/>
            <w:color w:val="00A9CE" w:themeColor="accent1"/>
          </w:rPr>
          <w:fldChar w:fldCharType="end"/>
        </w:r>
      </w:p>
    </w:sdtContent>
  </w:sdt>
  <w:p w14:paraId="5078FAD8" w14:textId="77777777" w:rsidR="00D464BC" w:rsidRDefault="00D46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3956" w14:textId="77777777" w:rsidR="00F666A1" w:rsidRDefault="00F666A1" w:rsidP="00D86959">
      <w:pPr>
        <w:spacing w:after="0" w:line="240" w:lineRule="auto"/>
      </w:pPr>
      <w:r>
        <w:separator/>
      </w:r>
    </w:p>
  </w:footnote>
  <w:footnote w:type="continuationSeparator" w:id="0">
    <w:p w14:paraId="6734137A" w14:textId="77777777" w:rsidR="00F666A1" w:rsidRDefault="00F666A1" w:rsidP="00D86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41476" w14:textId="77777777" w:rsidR="00462E42" w:rsidRDefault="00462E42">
    <w:pPr>
      <w:pStyle w:val="Header"/>
    </w:pPr>
    <w:r>
      <w:rPr>
        <w:noProof/>
      </w:rPr>
      <w:drawing>
        <wp:anchor distT="0" distB="0" distL="114300" distR="114300" simplePos="0" relativeHeight="251658240" behindDoc="0" locked="0" layoutInCell="1" allowOverlap="1" wp14:anchorId="17AF8D5C" wp14:editId="2C3CFD9A">
          <wp:simplePos x="0" y="0"/>
          <wp:positionH relativeFrom="column">
            <wp:posOffset>19685</wp:posOffset>
          </wp:positionH>
          <wp:positionV relativeFrom="paragraph">
            <wp:posOffset>-361950</wp:posOffset>
          </wp:positionV>
          <wp:extent cx="2113494" cy="434340"/>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113494" cy="4343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0C1A1B01" wp14:editId="0965728E">
          <wp:simplePos x="0" y="0"/>
          <wp:positionH relativeFrom="page">
            <wp:align>right</wp:align>
          </wp:positionH>
          <wp:positionV relativeFrom="paragraph">
            <wp:posOffset>-1078865</wp:posOffset>
          </wp:positionV>
          <wp:extent cx="3670881" cy="1241854"/>
          <wp:effectExtent l="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a:off x="0" y="0"/>
                    <a:ext cx="3670881" cy="124185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37A2D"/>
    <w:multiLevelType w:val="hybridMultilevel"/>
    <w:tmpl w:val="C7A49788"/>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D10196"/>
    <w:multiLevelType w:val="hybridMultilevel"/>
    <w:tmpl w:val="F8406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B43F23"/>
    <w:multiLevelType w:val="hybridMultilevel"/>
    <w:tmpl w:val="D6E80104"/>
    <w:lvl w:ilvl="0" w:tplc="0C090015">
      <w:start w:val="1"/>
      <w:numFmt w:val="upp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D7E5B29"/>
    <w:multiLevelType w:val="hybridMultilevel"/>
    <w:tmpl w:val="834EE3F4"/>
    <w:lvl w:ilvl="0" w:tplc="0CE89938">
      <w:start w:val="3"/>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1640B9"/>
    <w:multiLevelType w:val="hybridMultilevel"/>
    <w:tmpl w:val="B4F819E6"/>
    <w:lvl w:ilvl="0" w:tplc="04A8F652">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40A7442"/>
    <w:multiLevelType w:val="hybridMultilevel"/>
    <w:tmpl w:val="A1ACB3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221DF4"/>
    <w:multiLevelType w:val="hybridMultilevel"/>
    <w:tmpl w:val="D606246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CC90C20"/>
    <w:multiLevelType w:val="hybridMultilevel"/>
    <w:tmpl w:val="4F804FC2"/>
    <w:lvl w:ilvl="0" w:tplc="04A8F6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530977"/>
    <w:multiLevelType w:val="hybridMultilevel"/>
    <w:tmpl w:val="9DD8EE4A"/>
    <w:lvl w:ilvl="0" w:tplc="0C090001">
      <w:start w:val="1"/>
      <w:numFmt w:val="bullet"/>
      <w:lvlText w:val=""/>
      <w:lvlJc w:val="left"/>
      <w:pPr>
        <w:ind w:left="772" w:hanging="360"/>
      </w:pPr>
      <w:rPr>
        <w:rFonts w:ascii="Symbol" w:hAnsi="Symbol" w:hint="default"/>
      </w:rPr>
    </w:lvl>
    <w:lvl w:ilvl="1" w:tplc="0C090003" w:tentative="1">
      <w:start w:val="1"/>
      <w:numFmt w:val="bullet"/>
      <w:lvlText w:val="o"/>
      <w:lvlJc w:val="left"/>
      <w:pPr>
        <w:ind w:left="1492" w:hanging="360"/>
      </w:pPr>
      <w:rPr>
        <w:rFonts w:ascii="Courier New" w:hAnsi="Courier New" w:cs="Courier New" w:hint="default"/>
      </w:rPr>
    </w:lvl>
    <w:lvl w:ilvl="2" w:tplc="0C090005" w:tentative="1">
      <w:start w:val="1"/>
      <w:numFmt w:val="bullet"/>
      <w:lvlText w:val=""/>
      <w:lvlJc w:val="left"/>
      <w:pPr>
        <w:ind w:left="2212" w:hanging="360"/>
      </w:pPr>
      <w:rPr>
        <w:rFonts w:ascii="Wingdings" w:hAnsi="Wingdings" w:hint="default"/>
      </w:rPr>
    </w:lvl>
    <w:lvl w:ilvl="3" w:tplc="0C090001" w:tentative="1">
      <w:start w:val="1"/>
      <w:numFmt w:val="bullet"/>
      <w:lvlText w:val=""/>
      <w:lvlJc w:val="left"/>
      <w:pPr>
        <w:ind w:left="2932" w:hanging="360"/>
      </w:pPr>
      <w:rPr>
        <w:rFonts w:ascii="Symbol" w:hAnsi="Symbol" w:hint="default"/>
      </w:rPr>
    </w:lvl>
    <w:lvl w:ilvl="4" w:tplc="0C090003" w:tentative="1">
      <w:start w:val="1"/>
      <w:numFmt w:val="bullet"/>
      <w:lvlText w:val="o"/>
      <w:lvlJc w:val="left"/>
      <w:pPr>
        <w:ind w:left="3652" w:hanging="360"/>
      </w:pPr>
      <w:rPr>
        <w:rFonts w:ascii="Courier New" w:hAnsi="Courier New" w:cs="Courier New" w:hint="default"/>
      </w:rPr>
    </w:lvl>
    <w:lvl w:ilvl="5" w:tplc="0C090005" w:tentative="1">
      <w:start w:val="1"/>
      <w:numFmt w:val="bullet"/>
      <w:lvlText w:val=""/>
      <w:lvlJc w:val="left"/>
      <w:pPr>
        <w:ind w:left="4372" w:hanging="360"/>
      </w:pPr>
      <w:rPr>
        <w:rFonts w:ascii="Wingdings" w:hAnsi="Wingdings" w:hint="default"/>
      </w:rPr>
    </w:lvl>
    <w:lvl w:ilvl="6" w:tplc="0C090001" w:tentative="1">
      <w:start w:val="1"/>
      <w:numFmt w:val="bullet"/>
      <w:lvlText w:val=""/>
      <w:lvlJc w:val="left"/>
      <w:pPr>
        <w:ind w:left="5092" w:hanging="360"/>
      </w:pPr>
      <w:rPr>
        <w:rFonts w:ascii="Symbol" w:hAnsi="Symbol" w:hint="default"/>
      </w:rPr>
    </w:lvl>
    <w:lvl w:ilvl="7" w:tplc="0C090003" w:tentative="1">
      <w:start w:val="1"/>
      <w:numFmt w:val="bullet"/>
      <w:lvlText w:val="o"/>
      <w:lvlJc w:val="left"/>
      <w:pPr>
        <w:ind w:left="5812" w:hanging="360"/>
      </w:pPr>
      <w:rPr>
        <w:rFonts w:ascii="Courier New" w:hAnsi="Courier New" w:cs="Courier New" w:hint="default"/>
      </w:rPr>
    </w:lvl>
    <w:lvl w:ilvl="8" w:tplc="0C090005" w:tentative="1">
      <w:start w:val="1"/>
      <w:numFmt w:val="bullet"/>
      <w:lvlText w:val=""/>
      <w:lvlJc w:val="left"/>
      <w:pPr>
        <w:ind w:left="6532" w:hanging="360"/>
      </w:pPr>
      <w:rPr>
        <w:rFonts w:ascii="Wingdings" w:hAnsi="Wingdings" w:hint="default"/>
      </w:rPr>
    </w:lvl>
  </w:abstractNum>
  <w:abstractNum w:abstractNumId="9" w15:restartNumberingAfterBreak="0">
    <w:nsid w:val="1F912AA3"/>
    <w:multiLevelType w:val="hybridMultilevel"/>
    <w:tmpl w:val="1BEC7BD8"/>
    <w:lvl w:ilvl="0" w:tplc="C2860AF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AE24AF9"/>
    <w:multiLevelType w:val="hybridMultilevel"/>
    <w:tmpl w:val="F9B660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329375E1"/>
    <w:multiLevelType w:val="hybridMultilevel"/>
    <w:tmpl w:val="F6361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590A08"/>
    <w:multiLevelType w:val="hybridMultilevel"/>
    <w:tmpl w:val="75083F12"/>
    <w:lvl w:ilvl="0" w:tplc="04A8F6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9D13382"/>
    <w:multiLevelType w:val="hybridMultilevel"/>
    <w:tmpl w:val="23CE0884"/>
    <w:lvl w:ilvl="0" w:tplc="246A62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88302F1"/>
    <w:multiLevelType w:val="hybridMultilevel"/>
    <w:tmpl w:val="CC08E5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DE7B0E"/>
    <w:multiLevelType w:val="hybridMultilevel"/>
    <w:tmpl w:val="E27AEB86"/>
    <w:lvl w:ilvl="0" w:tplc="04A8F652">
      <w:start w:val="1"/>
      <w:numFmt w:val="lowerRoman"/>
      <w:lvlText w:val="%1."/>
      <w:lvlJc w:val="left"/>
      <w:pPr>
        <w:ind w:left="1080" w:hanging="72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DC71A2E"/>
    <w:multiLevelType w:val="hybridMultilevel"/>
    <w:tmpl w:val="4568FC8C"/>
    <w:lvl w:ilvl="0" w:tplc="04A8F65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DE7382"/>
    <w:multiLevelType w:val="hybridMultilevel"/>
    <w:tmpl w:val="2990E4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0836AE4"/>
    <w:multiLevelType w:val="hybridMultilevel"/>
    <w:tmpl w:val="2D58171C"/>
    <w:lvl w:ilvl="0" w:tplc="D2A4609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E94949"/>
    <w:multiLevelType w:val="hybridMultilevel"/>
    <w:tmpl w:val="50789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C15FA7"/>
    <w:multiLevelType w:val="hybridMultilevel"/>
    <w:tmpl w:val="9C38B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784CC7"/>
    <w:multiLevelType w:val="hybridMultilevel"/>
    <w:tmpl w:val="5644C7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2949C8"/>
    <w:multiLevelType w:val="hybridMultilevel"/>
    <w:tmpl w:val="058635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0EC7CE9"/>
    <w:multiLevelType w:val="hybridMultilevel"/>
    <w:tmpl w:val="B114D298"/>
    <w:lvl w:ilvl="0" w:tplc="DC4843B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4FC619A"/>
    <w:multiLevelType w:val="hybridMultilevel"/>
    <w:tmpl w:val="AED80D86"/>
    <w:lvl w:ilvl="0" w:tplc="4090248C">
      <w:start w:val="1"/>
      <w:numFmt w:val="lowerRoman"/>
      <w:lvlText w:val="%1."/>
      <w:lvlJc w:val="left"/>
      <w:pPr>
        <w:ind w:left="1080" w:hanging="720"/>
      </w:pPr>
      <w:rPr>
        <w:rFonts w:asciiTheme="minorHAnsi" w:eastAsiaTheme="minorHAnsi" w:hAnsiTheme="minorHAnsi" w:cstheme="minorBidi"/>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6B3391D"/>
    <w:multiLevelType w:val="hybridMultilevel"/>
    <w:tmpl w:val="17EAB4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20E4626"/>
    <w:multiLevelType w:val="hybridMultilevel"/>
    <w:tmpl w:val="BA6E83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1165AB"/>
    <w:multiLevelType w:val="hybridMultilevel"/>
    <w:tmpl w:val="CA080F7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40884998">
    <w:abstractNumId w:val="2"/>
  </w:num>
  <w:num w:numId="2" w16cid:durableId="1871987795">
    <w:abstractNumId w:val="10"/>
  </w:num>
  <w:num w:numId="3" w16cid:durableId="70474275">
    <w:abstractNumId w:val="22"/>
  </w:num>
  <w:num w:numId="4" w16cid:durableId="635914853">
    <w:abstractNumId w:val="6"/>
  </w:num>
  <w:num w:numId="5" w16cid:durableId="124469911">
    <w:abstractNumId w:val="23"/>
  </w:num>
  <w:num w:numId="6" w16cid:durableId="1284655915">
    <w:abstractNumId w:val="19"/>
  </w:num>
  <w:num w:numId="7" w16cid:durableId="2131849961">
    <w:abstractNumId w:val="20"/>
  </w:num>
  <w:num w:numId="8" w16cid:durableId="1197085016">
    <w:abstractNumId w:val="27"/>
  </w:num>
  <w:num w:numId="9" w16cid:durableId="64109306">
    <w:abstractNumId w:val="25"/>
  </w:num>
  <w:num w:numId="10" w16cid:durableId="1177773138">
    <w:abstractNumId w:val="0"/>
  </w:num>
  <w:num w:numId="11" w16cid:durableId="493882559">
    <w:abstractNumId w:val="24"/>
  </w:num>
  <w:num w:numId="12" w16cid:durableId="212541357">
    <w:abstractNumId w:val="18"/>
  </w:num>
  <w:num w:numId="13" w16cid:durableId="783816521">
    <w:abstractNumId w:val="13"/>
  </w:num>
  <w:num w:numId="14" w16cid:durableId="383675487">
    <w:abstractNumId w:val="15"/>
  </w:num>
  <w:num w:numId="15" w16cid:durableId="911039055">
    <w:abstractNumId w:val="4"/>
  </w:num>
  <w:num w:numId="16" w16cid:durableId="213397854">
    <w:abstractNumId w:val="16"/>
  </w:num>
  <w:num w:numId="17" w16cid:durableId="482549879">
    <w:abstractNumId w:val="7"/>
  </w:num>
  <w:num w:numId="18" w16cid:durableId="1341006557">
    <w:abstractNumId w:val="12"/>
  </w:num>
  <w:num w:numId="19" w16cid:durableId="636883235">
    <w:abstractNumId w:val="8"/>
  </w:num>
  <w:num w:numId="20" w16cid:durableId="611206256">
    <w:abstractNumId w:val="14"/>
  </w:num>
  <w:num w:numId="21" w16cid:durableId="1816415573">
    <w:abstractNumId w:val="1"/>
  </w:num>
  <w:num w:numId="22" w16cid:durableId="1068311539">
    <w:abstractNumId w:val="9"/>
  </w:num>
  <w:num w:numId="23" w16cid:durableId="1171871909">
    <w:abstractNumId w:val="3"/>
  </w:num>
  <w:num w:numId="24" w16cid:durableId="1968126124">
    <w:abstractNumId w:val="21"/>
  </w:num>
  <w:num w:numId="25" w16cid:durableId="683940648">
    <w:abstractNumId w:val="5"/>
  </w:num>
  <w:num w:numId="26" w16cid:durableId="1290863864">
    <w:abstractNumId w:val="17"/>
  </w:num>
  <w:num w:numId="27" w16cid:durableId="1719013831">
    <w:abstractNumId w:val="11"/>
  </w:num>
  <w:num w:numId="28" w16cid:durableId="28169278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6ED"/>
    <w:rsid w:val="0001097C"/>
    <w:rsid w:val="00021ABE"/>
    <w:rsid w:val="0002619F"/>
    <w:rsid w:val="00026AD0"/>
    <w:rsid w:val="00041F6F"/>
    <w:rsid w:val="0005064A"/>
    <w:rsid w:val="000525FA"/>
    <w:rsid w:val="00071A39"/>
    <w:rsid w:val="00095E8B"/>
    <w:rsid w:val="000A6529"/>
    <w:rsid w:val="000C0281"/>
    <w:rsid w:val="000C358A"/>
    <w:rsid w:val="000D445C"/>
    <w:rsid w:val="000E245E"/>
    <w:rsid w:val="000F320B"/>
    <w:rsid w:val="00105E4F"/>
    <w:rsid w:val="00134920"/>
    <w:rsid w:val="00145CE2"/>
    <w:rsid w:val="001515A9"/>
    <w:rsid w:val="00155B8B"/>
    <w:rsid w:val="00155D75"/>
    <w:rsid w:val="00190819"/>
    <w:rsid w:val="00193119"/>
    <w:rsid w:val="00194B12"/>
    <w:rsid w:val="001A120A"/>
    <w:rsid w:val="001A7ED2"/>
    <w:rsid w:val="001B0C07"/>
    <w:rsid w:val="001B3606"/>
    <w:rsid w:val="001D096D"/>
    <w:rsid w:val="001D7425"/>
    <w:rsid w:val="001F06C5"/>
    <w:rsid w:val="001F277F"/>
    <w:rsid w:val="001F6B84"/>
    <w:rsid w:val="001F785C"/>
    <w:rsid w:val="0020035C"/>
    <w:rsid w:val="002326C5"/>
    <w:rsid w:val="00246D08"/>
    <w:rsid w:val="002567AB"/>
    <w:rsid w:val="00262255"/>
    <w:rsid w:val="00275C4A"/>
    <w:rsid w:val="00276427"/>
    <w:rsid w:val="002776F6"/>
    <w:rsid w:val="00292FB1"/>
    <w:rsid w:val="002A739F"/>
    <w:rsid w:val="002B78E4"/>
    <w:rsid w:val="002C3894"/>
    <w:rsid w:val="002C3D84"/>
    <w:rsid w:val="002E6B5C"/>
    <w:rsid w:val="002F03CC"/>
    <w:rsid w:val="002F286E"/>
    <w:rsid w:val="002F2C61"/>
    <w:rsid w:val="003056B7"/>
    <w:rsid w:val="003210D7"/>
    <w:rsid w:val="0032708C"/>
    <w:rsid w:val="00341B57"/>
    <w:rsid w:val="00346FB9"/>
    <w:rsid w:val="00350B54"/>
    <w:rsid w:val="00370A16"/>
    <w:rsid w:val="00372AE9"/>
    <w:rsid w:val="003759D0"/>
    <w:rsid w:val="003A207A"/>
    <w:rsid w:val="003A2405"/>
    <w:rsid w:val="003A3C42"/>
    <w:rsid w:val="003B1551"/>
    <w:rsid w:val="003B1978"/>
    <w:rsid w:val="003B1DA5"/>
    <w:rsid w:val="003B76C4"/>
    <w:rsid w:val="003C3691"/>
    <w:rsid w:val="003C752F"/>
    <w:rsid w:val="003F1973"/>
    <w:rsid w:val="003F5878"/>
    <w:rsid w:val="00410CC5"/>
    <w:rsid w:val="00415BCF"/>
    <w:rsid w:val="0043060A"/>
    <w:rsid w:val="00435399"/>
    <w:rsid w:val="00457F9E"/>
    <w:rsid w:val="00462E42"/>
    <w:rsid w:val="00474346"/>
    <w:rsid w:val="00484D37"/>
    <w:rsid w:val="00496651"/>
    <w:rsid w:val="004978C7"/>
    <w:rsid w:val="004B260C"/>
    <w:rsid w:val="004B7FD9"/>
    <w:rsid w:val="004C06EB"/>
    <w:rsid w:val="004C7CF6"/>
    <w:rsid w:val="004D1DE0"/>
    <w:rsid w:val="004D4DF2"/>
    <w:rsid w:val="004E03E9"/>
    <w:rsid w:val="004F2542"/>
    <w:rsid w:val="004F2682"/>
    <w:rsid w:val="004F3850"/>
    <w:rsid w:val="004F5FFA"/>
    <w:rsid w:val="0050411F"/>
    <w:rsid w:val="00506CA7"/>
    <w:rsid w:val="00512878"/>
    <w:rsid w:val="00517034"/>
    <w:rsid w:val="00524067"/>
    <w:rsid w:val="005305FF"/>
    <w:rsid w:val="00534F09"/>
    <w:rsid w:val="0053679C"/>
    <w:rsid w:val="00541CB5"/>
    <w:rsid w:val="00541F35"/>
    <w:rsid w:val="005423B0"/>
    <w:rsid w:val="00543521"/>
    <w:rsid w:val="0055062A"/>
    <w:rsid w:val="00554A64"/>
    <w:rsid w:val="00564C8A"/>
    <w:rsid w:val="00580564"/>
    <w:rsid w:val="00586B13"/>
    <w:rsid w:val="00594BA4"/>
    <w:rsid w:val="005A4531"/>
    <w:rsid w:val="005C3BDF"/>
    <w:rsid w:val="005C5CD4"/>
    <w:rsid w:val="005C6C05"/>
    <w:rsid w:val="005D1B93"/>
    <w:rsid w:val="005E4DF9"/>
    <w:rsid w:val="005F6DC0"/>
    <w:rsid w:val="00601CD7"/>
    <w:rsid w:val="00635A73"/>
    <w:rsid w:val="0065073C"/>
    <w:rsid w:val="00650C6C"/>
    <w:rsid w:val="006516CB"/>
    <w:rsid w:val="00674D6E"/>
    <w:rsid w:val="00675F68"/>
    <w:rsid w:val="00685417"/>
    <w:rsid w:val="006936D4"/>
    <w:rsid w:val="00697F8F"/>
    <w:rsid w:val="006C1A2C"/>
    <w:rsid w:val="006C1DB0"/>
    <w:rsid w:val="006D16CB"/>
    <w:rsid w:val="006D1FFA"/>
    <w:rsid w:val="006D4360"/>
    <w:rsid w:val="006E1307"/>
    <w:rsid w:val="006F2534"/>
    <w:rsid w:val="006F5E61"/>
    <w:rsid w:val="00701E31"/>
    <w:rsid w:val="0072293A"/>
    <w:rsid w:val="007450F7"/>
    <w:rsid w:val="00780C5F"/>
    <w:rsid w:val="0078216D"/>
    <w:rsid w:val="00782D75"/>
    <w:rsid w:val="0079575C"/>
    <w:rsid w:val="007A6431"/>
    <w:rsid w:val="007A7A2E"/>
    <w:rsid w:val="007B6037"/>
    <w:rsid w:val="007C4058"/>
    <w:rsid w:val="007C7E36"/>
    <w:rsid w:val="007E1938"/>
    <w:rsid w:val="007F0D59"/>
    <w:rsid w:val="007F3FB0"/>
    <w:rsid w:val="007F5BDF"/>
    <w:rsid w:val="0080563E"/>
    <w:rsid w:val="00820A68"/>
    <w:rsid w:val="00824B0B"/>
    <w:rsid w:val="00826E8D"/>
    <w:rsid w:val="00833E4F"/>
    <w:rsid w:val="00847CE2"/>
    <w:rsid w:val="00850511"/>
    <w:rsid w:val="008715E8"/>
    <w:rsid w:val="00874219"/>
    <w:rsid w:val="00887142"/>
    <w:rsid w:val="0089089E"/>
    <w:rsid w:val="008A4334"/>
    <w:rsid w:val="008A502F"/>
    <w:rsid w:val="008A55F8"/>
    <w:rsid w:val="008D6281"/>
    <w:rsid w:val="008E63CE"/>
    <w:rsid w:val="008F56C2"/>
    <w:rsid w:val="009003F3"/>
    <w:rsid w:val="00902B47"/>
    <w:rsid w:val="00905490"/>
    <w:rsid w:val="0090737E"/>
    <w:rsid w:val="0091237E"/>
    <w:rsid w:val="009162EB"/>
    <w:rsid w:val="00921696"/>
    <w:rsid w:val="0093073F"/>
    <w:rsid w:val="00937BA2"/>
    <w:rsid w:val="009624C8"/>
    <w:rsid w:val="009827C5"/>
    <w:rsid w:val="009862D2"/>
    <w:rsid w:val="00991EEB"/>
    <w:rsid w:val="00995719"/>
    <w:rsid w:val="009A0E3B"/>
    <w:rsid w:val="009A3E79"/>
    <w:rsid w:val="009C3532"/>
    <w:rsid w:val="009D798D"/>
    <w:rsid w:val="009F2BFE"/>
    <w:rsid w:val="00A0185F"/>
    <w:rsid w:val="00A05F04"/>
    <w:rsid w:val="00A128E2"/>
    <w:rsid w:val="00A40BEA"/>
    <w:rsid w:val="00A4464D"/>
    <w:rsid w:val="00A46457"/>
    <w:rsid w:val="00A7079F"/>
    <w:rsid w:val="00A71A98"/>
    <w:rsid w:val="00A847AD"/>
    <w:rsid w:val="00A92253"/>
    <w:rsid w:val="00A948C6"/>
    <w:rsid w:val="00A96274"/>
    <w:rsid w:val="00AB20B6"/>
    <w:rsid w:val="00AB3E9F"/>
    <w:rsid w:val="00AB56CD"/>
    <w:rsid w:val="00AC374E"/>
    <w:rsid w:val="00AD51F3"/>
    <w:rsid w:val="00B0290A"/>
    <w:rsid w:val="00B04DEC"/>
    <w:rsid w:val="00B24724"/>
    <w:rsid w:val="00B30A66"/>
    <w:rsid w:val="00B404B1"/>
    <w:rsid w:val="00B42ED9"/>
    <w:rsid w:val="00B57A67"/>
    <w:rsid w:val="00B62D70"/>
    <w:rsid w:val="00B74747"/>
    <w:rsid w:val="00B820A1"/>
    <w:rsid w:val="00B87262"/>
    <w:rsid w:val="00BA1549"/>
    <w:rsid w:val="00BA6A14"/>
    <w:rsid w:val="00BC5393"/>
    <w:rsid w:val="00BC74DB"/>
    <w:rsid w:val="00BE7084"/>
    <w:rsid w:val="00BE7EA4"/>
    <w:rsid w:val="00BF4AEB"/>
    <w:rsid w:val="00C0144E"/>
    <w:rsid w:val="00C02F45"/>
    <w:rsid w:val="00C0311A"/>
    <w:rsid w:val="00C056AF"/>
    <w:rsid w:val="00C13355"/>
    <w:rsid w:val="00C14ADF"/>
    <w:rsid w:val="00C14B65"/>
    <w:rsid w:val="00C37347"/>
    <w:rsid w:val="00C4621C"/>
    <w:rsid w:val="00C46BFC"/>
    <w:rsid w:val="00C6546E"/>
    <w:rsid w:val="00C726C4"/>
    <w:rsid w:val="00CA33DF"/>
    <w:rsid w:val="00CB1D72"/>
    <w:rsid w:val="00CB64F2"/>
    <w:rsid w:val="00CC4E61"/>
    <w:rsid w:val="00D04017"/>
    <w:rsid w:val="00D11A8A"/>
    <w:rsid w:val="00D26589"/>
    <w:rsid w:val="00D35AF3"/>
    <w:rsid w:val="00D464BC"/>
    <w:rsid w:val="00D51335"/>
    <w:rsid w:val="00D5170A"/>
    <w:rsid w:val="00D54BB2"/>
    <w:rsid w:val="00D55969"/>
    <w:rsid w:val="00D626ED"/>
    <w:rsid w:val="00D642B9"/>
    <w:rsid w:val="00D64D7F"/>
    <w:rsid w:val="00D653E7"/>
    <w:rsid w:val="00D85669"/>
    <w:rsid w:val="00D858F8"/>
    <w:rsid w:val="00D86144"/>
    <w:rsid w:val="00D86959"/>
    <w:rsid w:val="00D92160"/>
    <w:rsid w:val="00DA78C5"/>
    <w:rsid w:val="00DC1D15"/>
    <w:rsid w:val="00DC2FF8"/>
    <w:rsid w:val="00DD2985"/>
    <w:rsid w:val="00DE3256"/>
    <w:rsid w:val="00DE61BB"/>
    <w:rsid w:val="00DF45E9"/>
    <w:rsid w:val="00E12E39"/>
    <w:rsid w:val="00E17012"/>
    <w:rsid w:val="00E26125"/>
    <w:rsid w:val="00E336BE"/>
    <w:rsid w:val="00E50B6C"/>
    <w:rsid w:val="00E8109B"/>
    <w:rsid w:val="00EA7054"/>
    <w:rsid w:val="00EB600F"/>
    <w:rsid w:val="00ED14B2"/>
    <w:rsid w:val="00ED4136"/>
    <w:rsid w:val="00ED414B"/>
    <w:rsid w:val="00EE3B82"/>
    <w:rsid w:val="00EE57AE"/>
    <w:rsid w:val="00EF5F92"/>
    <w:rsid w:val="00F210FE"/>
    <w:rsid w:val="00F26A3F"/>
    <w:rsid w:val="00F35DB0"/>
    <w:rsid w:val="00F65133"/>
    <w:rsid w:val="00F65417"/>
    <w:rsid w:val="00F666A1"/>
    <w:rsid w:val="00F92460"/>
    <w:rsid w:val="00F96FB1"/>
    <w:rsid w:val="00F9792A"/>
    <w:rsid w:val="00FB7C60"/>
    <w:rsid w:val="00FC18F1"/>
    <w:rsid w:val="00FD1661"/>
    <w:rsid w:val="00FD2384"/>
    <w:rsid w:val="00FE6C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D2184"/>
  <w15:docId w15:val="{1E98DE05-E0B4-40A4-9D47-229876054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46457"/>
    <w:pPr>
      <w:spacing w:line="264" w:lineRule="auto"/>
    </w:pPr>
    <w:rPr>
      <w:color w:val="414042"/>
    </w:rPr>
  </w:style>
  <w:style w:type="paragraph" w:styleId="Heading1">
    <w:name w:val="heading 1"/>
    <w:basedOn w:val="Normal"/>
    <w:next w:val="Normal"/>
    <w:link w:val="Heading1Char"/>
    <w:uiPriority w:val="9"/>
    <w:qFormat/>
    <w:rsid w:val="00ED4136"/>
    <w:pPr>
      <w:keepNext/>
      <w:keepLines/>
      <w:spacing w:after="480" w:line="240" w:lineRule="auto"/>
      <w:outlineLvl w:val="0"/>
    </w:pPr>
    <w:rPr>
      <w:rFonts w:asciiTheme="majorHAnsi" w:eastAsiaTheme="majorEastAsia" w:hAnsiTheme="majorHAnsi" w:cstheme="majorBidi"/>
      <w:b/>
      <w:bCs/>
      <w:color w:val="00A9CE" w:themeColor="accent1"/>
      <w:sz w:val="36"/>
      <w:szCs w:val="36"/>
    </w:rPr>
  </w:style>
  <w:style w:type="paragraph" w:styleId="Heading2">
    <w:name w:val="heading 2"/>
    <w:basedOn w:val="Normal"/>
    <w:next w:val="Normal"/>
    <w:link w:val="Heading2Char"/>
    <w:uiPriority w:val="9"/>
    <w:unhideWhenUsed/>
    <w:qFormat/>
    <w:rsid w:val="00ED4136"/>
    <w:pPr>
      <w:keepNext/>
      <w:keepLines/>
      <w:spacing w:after="60" w:line="240" w:lineRule="auto"/>
      <w:outlineLvl w:val="1"/>
    </w:pPr>
    <w:rPr>
      <w:rFonts w:asciiTheme="majorHAnsi" w:eastAsiaTheme="majorEastAsia" w:hAnsiTheme="majorHAnsi" w:cstheme="majorBidi"/>
      <w:b/>
      <w:bCs/>
      <w:color w:val="00A9CE" w:themeColor="accent1"/>
      <w:sz w:val="32"/>
      <w:szCs w:val="32"/>
    </w:rPr>
  </w:style>
  <w:style w:type="paragraph" w:styleId="Heading3">
    <w:name w:val="heading 3"/>
    <w:basedOn w:val="Normal"/>
    <w:next w:val="Normal"/>
    <w:link w:val="Heading3Char"/>
    <w:uiPriority w:val="9"/>
    <w:unhideWhenUsed/>
    <w:qFormat/>
    <w:rsid w:val="00D86959"/>
    <w:pPr>
      <w:keepNext/>
      <w:keepLines/>
      <w:spacing w:after="60"/>
      <w:outlineLvl w:val="2"/>
    </w:pPr>
    <w:rPr>
      <w:rFonts w:asciiTheme="majorHAnsi" w:eastAsiaTheme="majorEastAsia" w:hAnsiTheme="majorHAnsi" w:cstheme="majorBidi"/>
      <w:b/>
      <w:bCs/>
      <w:color w:val="00A9CE" w:themeColor="accent1"/>
      <w:sz w:val="32"/>
    </w:rPr>
  </w:style>
  <w:style w:type="paragraph" w:styleId="Heading4">
    <w:name w:val="heading 4"/>
    <w:basedOn w:val="Normal"/>
    <w:next w:val="Normal"/>
    <w:link w:val="Heading4Char"/>
    <w:uiPriority w:val="9"/>
    <w:unhideWhenUsed/>
    <w:qFormat/>
    <w:rsid w:val="00D86959"/>
    <w:pPr>
      <w:keepNext/>
      <w:keepLines/>
      <w:spacing w:after="60"/>
      <w:outlineLvl w:val="3"/>
    </w:pPr>
    <w:rPr>
      <w:rFonts w:asciiTheme="majorHAnsi" w:eastAsiaTheme="majorEastAsia" w:hAnsiTheme="majorHAnsi" w:cstheme="majorBidi"/>
      <w:bCs/>
      <w:iCs/>
      <w:color w:val="00A9CE" w:themeColor="accent1"/>
      <w:sz w:val="28"/>
    </w:rPr>
  </w:style>
  <w:style w:type="paragraph" w:styleId="Heading5">
    <w:name w:val="heading 5"/>
    <w:basedOn w:val="Normal"/>
    <w:next w:val="Normal"/>
    <w:link w:val="Heading5Char"/>
    <w:uiPriority w:val="9"/>
    <w:unhideWhenUsed/>
    <w:qFormat/>
    <w:rsid w:val="00D86959"/>
    <w:pPr>
      <w:keepNext/>
      <w:keepLines/>
      <w:spacing w:after="60"/>
      <w:outlineLvl w:val="4"/>
    </w:pPr>
    <w:rPr>
      <w:rFonts w:asciiTheme="majorHAnsi" w:eastAsiaTheme="majorEastAsia" w:hAnsiTheme="majorHAnsi" w:cstheme="majorBidi"/>
      <w:color w:val="00A9CE" w:themeColor="accent1"/>
      <w:sz w:val="24"/>
    </w:rPr>
  </w:style>
  <w:style w:type="paragraph" w:styleId="Heading6">
    <w:name w:val="heading 6"/>
    <w:basedOn w:val="Normal"/>
    <w:next w:val="Normal"/>
    <w:link w:val="Heading6Char"/>
    <w:uiPriority w:val="9"/>
    <w:unhideWhenUsed/>
    <w:qFormat/>
    <w:rsid w:val="00E336BE"/>
    <w:pPr>
      <w:keepNext/>
      <w:keepLines/>
      <w:spacing w:before="40" w:after="0"/>
      <w:outlineLvl w:val="5"/>
    </w:pPr>
    <w:rPr>
      <w:rFonts w:asciiTheme="majorHAnsi" w:eastAsiaTheme="majorEastAsia" w:hAnsiTheme="majorHAnsi" w:cstheme="majorBidi"/>
      <w:b/>
      <w:bCs/>
      <w:color w:val="005366" w:themeColor="accent1" w:themeShade="7F"/>
      <w:sz w:val="24"/>
      <w:szCs w:val="24"/>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9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959"/>
  </w:style>
  <w:style w:type="paragraph" w:styleId="Footer">
    <w:name w:val="footer"/>
    <w:basedOn w:val="Normal"/>
    <w:link w:val="FooterChar"/>
    <w:uiPriority w:val="99"/>
    <w:unhideWhenUsed/>
    <w:rsid w:val="00D869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59"/>
  </w:style>
  <w:style w:type="paragraph" w:styleId="BalloonText">
    <w:name w:val="Balloon Text"/>
    <w:basedOn w:val="Normal"/>
    <w:link w:val="BalloonTextChar"/>
    <w:uiPriority w:val="99"/>
    <w:semiHidden/>
    <w:unhideWhenUsed/>
    <w:rsid w:val="00D869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6959"/>
    <w:rPr>
      <w:rFonts w:ascii="Tahoma" w:hAnsi="Tahoma" w:cs="Tahoma"/>
      <w:sz w:val="16"/>
      <w:szCs w:val="16"/>
    </w:rPr>
  </w:style>
  <w:style w:type="character" w:customStyle="1" w:styleId="Heading1Char">
    <w:name w:val="Heading 1 Char"/>
    <w:basedOn w:val="DefaultParagraphFont"/>
    <w:link w:val="Heading1"/>
    <w:uiPriority w:val="9"/>
    <w:rsid w:val="00ED4136"/>
    <w:rPr>
      <w:rFonts w:asciiTheme="majorHAnsi" w:eastAsiaTheme="majorEastAsia" w:hAnsiTheme="majorHAnsi" w:cstheme="majorBidi"/>
      <w:b/>
      <w:bCs/>
      <w:color w:val="00A9CE" w:themeColor="accent1"/>
      <w:sz w:val="36"/>
      <w:szCs w:val="36"/>
    </w:rPr>
  </w:style>
  <w:style w:type="character" w:customStyle="1" w:styleId="Heading2Char">
    <w:name w:val="Heading 2 Char"/>
    <w:basedOn w:val="DefaultParagraphFont"/>
    <w:link w:val="Heading2"/>
    <w:uiPriority w:val="9"/>
    <w:rsid w:val="00ED4136"/>
    <w:rPr>
      <w:rFonts w:asciiTheme="majorHAnsi" w:eastAsiaTheme="majorEastAsia" w:hAnsiTheme="majorHAnsi" w:cstheme="majorBidi"/>
      <w:b/>
      <w:bCs/>
      <w:color w:val="00A9CE" w:themeColor="accent1"/>
      <w:sz w:val="32"/>
      <w:szCs w:val="32"/>
    </w:rPr>
  </w:style>
  <w:style w:type="paragraph" w:customStyle="1" w:styleId="Default">
    <w:name w:val="Default"/>
    <w:rsid w:val="00D86959"/>
    <w:pPr>
      <w:autoSpaceDE w:val="0"/>
      <w:autoSpaceDN w:val="0"/>
      <w:adjustRightInd w:val="0"/>
      <w:spacing w:after="0" w:line="240" w:lineRule="auto"/>
    </w:pPr>
    <w:rPr>
      <w:rFonts w:ascii="Calibri" w:hAnsi="Calibri" w:cs="Calibri"/>
      <w:color w:val="000000"/>
      <w:sz w:val="24"/>
      <w:szCs w:val="24"/>
    </w:rPr>
  </w:style>
  <w:style w:type="paragraph" w:customStyle="1" w:styleId="Pa4">
    <w:name w:val="Pa4"/>
    <w:basedOn w:val="Default"/>
    <w:next w:val="Default"/>
    <w:uiPriority w:val="99"/>
    <w:rsid w:val="00D86959"/>
    <w:pPr>
      <w:spacing w:line="201" w:lineRule="atLeast"/>
    </w:pPr>
    <w:rPr>
      <w:rFonts w:cstheme="minorBidi"/>
      <w:color w:val="auto"/>
    </w:rPr>
  </w:style>
  <w:style w:type="character" w:customStyle="1" w:styleId="Heading3Char">
    <w:name w:val="Heading 3 Char"/>
    <w:basedOn w:val="DefaultParagraphFont"/>
    <w:link w:val="Heading3"/>
    <w:uiPriority w:val="9"/>
    <w:rsid w:val="00D86959"/>
    <w:rPr>
      <w:rFonts w:asciiTheme="majorHAnsi" w:eastAsiaTheme="majorEastAsia" w:hAnsiTheme="majorHAnsi" w:cstheme="majorBidi"/>
      <w:b/>
      <w:bCs/>
      <w:color w:val="00A9CE" w:themeColor="accent1"/>
      <w:sz w:val="32"/>
    </w:rPr>
  </w:style>
  <w:style w:type="paragraph" w:customStyle="1" w:styleId="Italic">
    <w:name w:val="Italic"/>
    <w:basedOn w:val="Normal"/>
    <w:qFormat/>
    <w:rsid w:val="00D64D7F"/>
    <w:pPr>
      <w:spacing w:before="100"/>
    </w:pPr>
    <w:rPr>
      <w:rFonts w:ascii="Georgia" w:hAnsi="Georgia"/>
      <w:i/>
      <w:color w:val="00A9CE" w:themeColor="accent1"/>
    </w:rPr>
  </w:style>
  <w:style w:type="character" w:customStyle="1" w:styleId="Heading4Char">
    <w:name w:val="Heading 4 Char"/>
    <w:basedOn w:val="DefaultParagraphFont"/>
    <w:link w:val="Heading4"/>
    <w:uiPriority w:val="9"/>
    <w:rsid w:val="00D86959"/>
    <w:rPr>
      <w:rFonts w:asciiTheme="majorHAnsi" w:eastAsiaTheme="majorEastAsia" w:hAnsiTheme="majorHAnsi" w:cstheme="majorBidi"/>
      <w:bCs/>
      <w:iCs/>
      <w:color w:val="00A9CE" w:themeColor="accent1"/>
      <w:sz w:val="28"/>
    </w:rPr>
  </w:style>
  <w:style w:type="character" w:customStyle="1" w:styleId="Heading5Char">
    <w:name w:val="Heading 5 Char"/>
    <w:basedOn w:val="DefaultParagraphFont"/>
    <w:link w:val="Heading5"/>
    <w:uiPriority w:val="9"/>
    <w:rsid w:val="00D86959"/>
    <w:rPr>
      <w:rFonts w:asciiTheme="majorHAnsi" w:eastAsiaTheme="majorEastAsia" w:hAnsiTheme="majorHAnsi" w:cstheme="majorBidi"/>
      <w:color w:val="00A9CE" w:themeColor="accent1"/>
      <w:sz w:val="24"/>
    </w:rPr>
  </w:style>
  <w:style w:type="paragraph" w:styleId="EndnoteText">
    <w:name w:val="endnote text"/>
    <w:basedOn w:val="Normal"/>
    <w:link w:val="EndnoteTextChar"/>
    <w:uiPriority w:val="99"/>
    <w:semiHidden/>
    <w:unhideWhenUsed/>
    <w:rsid w:val="00F35DB0"/>
    <w:pPr>
      <w:spacing w:after="0" w:line="240" w:lineRule="auto"/>
    </w:pPr>
    <w:rPr>
      <w:szCs w:val="20"/>
    </w:rPr>
  </w:style>
  <w:style w:type="character" w:customStyle="1" w:styleId="EndnoteTextChar">
    <w:name w:val="Endnote Text Char"/>
    <w:basedOn w:val="DefaultParagraphFont"/>
    <w:link w:val="EndnoteText"/>
    <w:uiPriority w:val="99"/>
    <w:semiHidden/>
    <w:rsid w:val="00F35DB0"/>
    <w:rPr>
      <w:sz w:val="20"/>
      <w:szCs w:val="20"/>
    </w:rPr>
  </w:style>
  <w:style w:type="character" w:styleId="EndnoteReference">
    <w:name w:val="endnote reference"/>
    <w:basedOn w:val="DefaultParagraphFont"/>
    <w:uiPriority w:val="99"/>
    <w:semiHidden/>
    <w:unhideWhenUsed/>
    <w:rsid w:val="00F35DB0"/>
    <w:rPr>
      <w:vertAlign w:val="superscript"/>
    </w:rPr>
  </w:style>
  <w:style w:type="paragraph" w:customStyle="1" w:styleId="Footnote">
    <w:name w:val="Foot note"/>
    <w:basedOn w:val="Default"/>
    <w:qFormat/>
    <w:rsid w:val="00F35DB0"/>
    <w:rPr>
      <w:rFonts w:asciiTheme="minorHAnsi" w:hAnsiTheme="minorHAnsi" w:cs="Myriad Pro"/>
      <w:color w:val="58595B" w:themeColor="accent2"/>
      <w:sz w:val="16"/>
      <w:szCs w:val="16"/>
    </w:rPr>
  </w:style>
  <w:style w:type="paragraph" w:styleId="FootnoteText">
    <w:name w:val="footnote text"/>
    <w:basedOn w:val="Normal"/>
    <w:link w:val="FootnoteTextChar"/>
    <w:uiPriority w:val="99"/>
    <w:semiHidden/>
    <w:unhideWhenUsed/>
    <w:rsid w:val="00B404B1"/>
    <w:pPr>
      <w:spacing w:after="0" w:line="240" w:lineRule="auto"/>
    </w:pPr>
    <w:rPr>
      <w:szCs w:val="20"/>
    </w:rPr>
  </w:style>
  <w:style w:type="character" w:customStyle="1" w:styleId="FootnoteTextChar">
    <w:name w:val="Footnote Text Char"/>
    <w:basedOn w:val="DefaultParagraphFont"/>
    <w:link w:val="FootnoteText"/>
    <w:uiPriority w:val="99"/>
    <w:semiHidden/>
    <w:rsid w:val="00B404B1"/>
    <w:rPr>
      <w:color w:val="58595B" w:themeColor="accent2"/>
      <w:sz w:val="20"/>
      <w:szCs w:val="20"/>
    </w:rPr>
  </w:style>
  <w:style w:type="character" w:styleId="FootnoteReference">
    <w:name w:val="footnote reference"/>
    <w:basedOn w:val="DefaultParagraphFont"/>
    <w:uiPriority w:val="99"/>
    <w:semiHidden/>
    <w:unhideWhenUsed/>
    <w:rsid w:val="00B404B1"/>
    <w:rPr>
      <w:vertAlign w:val="superscript"/>
    </w:rPr>
  </w:style>
  <w:style w:type="character" w:styleId="PlaceholderText">
    <w:name w:val="Placeholder Text"/>
    <w:basedOn w:val="DefaultParagraphFont"/>
    <w:uiPriority w:val="99"/>
    <w:semiHidden/>
    <w:rsid w:val="00190819"/>
    <w:rPr>
      <w:color w:val="808080"/>
    </w:rPr>
  </w:style>
  <w:style w:type="table" w:styleId="TableGrid">
    <w:name w:val="Table Grid"/>
    <w:basedOn w:val="TableNormal"/>
    <w:rsid w:val="00010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E336BE"/>
    <w:rPr>
      <w:rFonts w:asciiTheme="majorHAnsi" w:eastAsiaTheme="majorEastAsia" w:hAnsiTheme="majorHAnsi" w:cstheme="majorBidi"/>
      <w:b/>
      <w:bCs/>
      <w:color w:val="005366" w:themeColor="accent1" w:themeShade="7F"/>
      <w:sz w:val="24"/>
      <w:szCs w:val="24"/>
      <w:lang w:val="en-US" w:eastAsia="en-AU"/>
    </w:rPr>
  </w:style>
  <w:style w:type="character" w:styleId="Emphasis">
    <w:name w:val="Emphasis"/>
    <w:basedOn w:val="DefaultParagraphFont"/>
    <w:uiPriority w:val="20"/>
    <w:qFormat/>
    <w:rsid w:val="00462E42"/>
    <w:rPr>
      <w:i/>
      <w:iCs/>
      <w:color w:val="808080" w:themeColor="background1" w:themeShade="80"/>
      <w:lang w:eastAsia="en-AU"/>
    </w:rPr>
  </w:style>
  <w:style w:type="paragraph" w:styleId="ListParagraph">
    <w:name w:val="List Paragraph"/>
    <w:basedOn w:val="Normal"/>
    <w:link w:val="ListParagraphChar"/>
    <w:uiPriority w:val="34"/>
    <w:qFormat/>
    <w:rsid w:val="00462E42"/>
    <w:pPr>
      <w:ind w:left="720"/>
      <w:contextualSpacing/>
    </w:pPr>
  </w:style>
  <w:style w:type="character" w:customStyle="1" w:styleId="ListParagraphChar">
    <w:name w:val="List Paragraph Char"/>
    <w:basedOn w:val="DefaultParagraphFont"/>
    <w:link w:val="ListParagraph"/>
    <w:uiPriority w:val="34"/>
    <w:locked/>
    <w:rsid w:val="00512878"/>
    <w:rPr>
      <w:color w:val="414042"/>
    </w:rPr>
  </w:style>
  <w:style w:type="table" w:customStyle="1" w:styleId="TableGrid1">
    <w:name w:val="Table Grid1"/>
    <w:basedOn w:val="TableNormal"/>
    <w:next w:val="TableGrid"/>
    <w:uiPriority w:val="59"/>
    <w:rsid w:val="00512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7ED2"/>
    <w:rPr>
      <w:rFonts w:ascii="Arial" w:hAnsi="Arial"/>
      <w:strike w:val="0"/>
      <w:dstrike w:val="0"/>
      <w:color w:val="0000FF"/>
      <w:sz w:val="20"/>
      <w:u w:val="single"/>
      <w:effect w:val="none"/>
    </w:rPr>
  </w:style>
  <w:style w:type="character" w:styleId="FollowedHyperlink">
    <w:name w:val="FollowedHyperlink"/>
    <w:basedOn w:val="DefaultParagraphFont"/>
    <w:uiPriority w:val="99"/>
    <w:semiHidden/>
    <w:unhideWhenUsed/>
    <w:rsid w:val="001A7ED2"/>
    <w:rPr>
      <w:color w:val="006C91" w:themeColor="followedHyperlink"/>
      <w:u w:val="single"/>
    </w:rPr>
  </w:style>
  <w:style w:type="character" w:styleId="CommentReference">
    <w:name w:val="annotation reference"/>
    <w:basedOn w:val="DefaultParagraphFont"/>
    <w:uiPriority w:val="99"/>
    <w:semiHidden/>
    <w:unhideWhenUsed/>
    <w:rsid w:val="008A55F8"/>
    <w:rPr>
      <w:sz w:val="16"/>
      <w:szCs w:val="16"/>
    </w:rPr>
  </w:style>
  <w:style w:type="paragraph" w:styleId="CommentText">
    <w:name w:val="annotation text"/>
    <w:basedOn w:val="Normal"/>
    <w:link w:val="CommentTextChar"/>
    <w:uiPriority w:val="99"/>
    <w:unhideWhenUsed/>
    <w:rsid w:val="008A55F8"/>
    <w:pPr>
      <w:spacing w:line="240" w:lineRule="auto"/>
    </w:pPr>
    <w:rPr>
      <w:sz w:val="20"/>
      <w:szCs w:val="20"/>
    </w:rPr>
  </w:style>
  <w:style w:type="character" w:customStyle="1" w:styleId="CommentTextChar">
    <w:name w:val="Comment Text Char"/>
    <w:basedOn w:val="DefaultParagraphFont"/>
    <w:link w:val="CommentText"/>
    <w:uiPriority w:val="99"/>
    <w:rsid w:val="008A55F8"/>
    <w:rPr>
      <w:color w:val="414042"/>
      <w:sz w:val="20"/>
      <w:szCs w:val="20"/>
    </w:rPr>
  </w:style>
  <w:style w:type="paragraph" w:styleId="CommentSubject">
    <w:name w:val="annotation subject"/>
    <w:basedOn w:val="CommentText"/>
    <w:next w:val="CommentText"/>
    <w:link w:val="CommentSubjectChar"/>
    <w:uiPriority w:val="99"/>
    <w:semiHidden/>
    <w:unhideWhenUsed/>
    <w:rsid w:val="008A55F8"/>
    <w:rPr>
      <w:b/>
      <w:bCs/>
    </w:rPr>
  </w:style>
  <w:style w:type="character" w:customStyle="1" w:styleId="CommentSubjectChar">
    <w:name w:val="Comment Subject Char"/>
    <w:basedOn w:val="CommentTextChar"/>
    <w:link w:val="CommentSubject"/>
    <w:uiPriority w:val="99"/>
    <w:semiHidden/>
    <w:rsid w:val="008A55F8"/>
    <w:rPr>
      <w:b/>
      <w:bCs/>
      <w:color w:val="414042"/>
      <w:sz w:val="20"/>
      <w:szCs w:val="20"/>
    </w:rPr>
  </w:style>
  <w:style w:type="paragraph" w:styleId="Revision">
    <w:name w:val="Revision"/>
    <w:hidden/>
    <w:uiPriority w:val="99"/>
    <w:semiHidden/>
    <w:rsid w:val="00850511"/>
    <w:pPr>
      <w:spacing w:after="0" w:line="240" w:lineRule="auto"/>
    </w:pPr>
    <w:rPr>
      <w:color w:val="414042"/>
    </w:rPr>
  </w:style>
  <w:style w:type="table" w:customStyle="1" w:styleId="TableGrid2">
    <w:name w:val="Table Grid2"/>
    <w:basedOn w:val="TableNormal"/>
    <w:next w:val="TableGrid"/>
    <w:rsid w:val="00CC4E6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556264">
      <w:bodyDiv w:val="1"/>
      <w:marLeft w:val="0"/>
      <w:marRight w:val="0"/>
      <w:marTop w:val="0"/>
      <w:marBottom w:val="0"/>
      <w:divBdr>
        <w:top w:val="none" w:sz="0" w:space="0" w:color="auto"/>
        <w:left w:val="none" w:sz="0" w:space="0" w:color="auto"/>
        <w:bottom w:val="none" w:sz="0" w:space="0" w:color="auto"/>
        <w:right w:val="none" w:sz="0" w:space="0" w:color="auto"/>
      </w:divBdr>
    </w:div>
    <w:div w:id="19673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UC-Rebrand">
      <a:dk1>
        <a:sysClr val="windowText" lastClr="000000"/>
      </a:dk1>
      <a:lt1>
        <a:sysClr val="window" lastClr="FFFFFF"/>
      </a:lt1>
      <a:dk2>
        <a:srgbClr val="414D61"/>
      </a:dk2>
      <a:lt2>
        <a:srgbClr val="FFFFFF"/>
      </a:lt2>
      <a:accent1>
        <a:srgbClr val="00A9CE"/>
      </a:accent1>
      <a:accent2>
        <a:srgbClr val="58595B"/>
      </a:accent2>
      <a:accent3>
        <a:srgbClr val="92D6E3"/>
      </a:accent3>
      <a:accent4>
        <a:srgbClr val="006C91"/>
      </a:accent4>
      <a:accent5>
        <a:srgbClr val="414D61"/>
      </a:accent5>
      <a:accent6>
        <a:srgbClr val="00A79D"/>
      </a:accent6>
      <a:hlink>
        <a:srgbClr val="00A9CE"/>
      </a:hlink>
      <a:folHlink>
        <a:srgbClr val="006C91"/>
      </a:folHlink>
    </a:clrScheme>
    <a:fontScheme name="UC-Rebrand">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6209D-2BAE-4244-9A12-C6D29FBE6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6823</Characters>
  <Application>Microsoft Office Word</Application>
  <DocSecurity>0</DocSecurity>
  <Lines>852</Lines>
  <Paragraphs>526</Paragraphs>
  <ScaleCrop>false</ScaleCrop>
  <HeadingPairs>
    <vt:vector size="2" baseType="variant">
      <vt:variant>
        <vt:lpstr>Title</vt:lpstr>
      </vt:variant>
      <vt:variant>
        <vt:i4>1</vt:i4>
      </vt:variant>
    </vt:vector>
  </HeadingPairs>
  <TitlesOfParts>
    <vt:vector size="1" baseType="lpstr">
      <vt:lpstr/>
    </vt:vector>
  </TitlesOfParts>
  <Company>University of Canberra</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Stephanie.Payne</dc:creator>
  <cp:keywords/>
  <dc:description/>
  <cp:lastModifiedBy>Stephanie.Payne</cp:lastModifiedBy>
  <cp:revision>2</cp:revision>
  <dcterms:created xsi:type="dcterms:W3CDTF">2026-08-20T06:19:00Z</dcterms:created>
  <dcterms:modified xsi:type="dcterms:W3CDTF">2026-08-20T06:19:00Z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f6fef03-d487-4433-8e43-6b81c0a1b7be_Enabled">
    <vt:lpwstr>true</vt:lpwstr>
  </property>
  <property fmtid="{D5CDD505-2E9C-101B-9397-08002B2CF9AE}" pid="3" name="MSIP_Label_bf6fef03-d487-4433-8e43-6b81c0a1b7be_SetDate">
    <vt:lpwstr>2023-01-24T01:04:49Z</vt:lpwstr>
  </property>
  <property fmtid="{D5CDD505-2E9C-101B-9397-08002B2CF9AE}" pid="4" name="MSIP_Label_bf6fef03-d487-4433-8e43-6b81c0a1b7be_Method">
    <vt:lpwstr>Standard</vt:lpwstr>
  </property>
  <property fmtid="{D5CDD505-2E9C-101B-9397-08002B2CF9AE}" pid="5" name="MSIP_Label_bf6fef03-d487-4433-8e43-6b81c0a1b7be_Name">
    <vt:lpwstr>Unclassified</vt:lpwstr>
  </property>
  <property fmtid="{D5CDD505-2E9C-101B-9397-08002B2CF9AE}" pid="6" name="MSIP_Label_bf6fef03-d487-4433-8e43-6b81c0a1b7be_SiteId">
    <vt:lpwstr>1daf5147-a543-4707-a2fb-2acf0b2a3936</vt:lpwstr>
  </property>
  <property fmtid="{D5CDD505-2E9C-101B-9397-08002B2CF9AE}" pid="7" name="MSIP_Label_bf6fef03-d487-4433-8e43-6b81c0a1b7be_ActionId">
    <vt:lpwstr>7ebf7fd9-7c8d-4c45-8361-f9d48207986f</vt:lpwstr>
  </property>
  <property fmtid="{D5CDD505-2E9C-101B-9397-08002B2CF9AE}" pid="8" name="MSIP_Label_bf6fef03-d487-4433-8e43-6b81c0a1b7be_ContentBits">
    <vt:lpwstr>0</vt:lpwstr>
  </property>
</Properties>
</file>