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8FBB" w14:textId="045AD297" w:rsidR="00A46457" w:rsidRDefault="00A46457" w:rsidP="00ED4136">
      <w:pPr>
        <w:pStyle w:val="Heading2"/>
        <w:rPr>
          <w:sz w:val="40"/>
          <w:szCs w:val="40"/>
        </w:rPr>
      </w:pPr>
      <w:r w:rsidRPr="00A46457">
        <w:rPr>
          <w:sz w:val="40"/>
          <w:szCs w:val="40"/>
        </w:rPr>
        <w:t xml:space="preserve">Communique </w:t>
      </w:r>
    </w:p>
    <w:p w14:paraId="442659DB" w14:textId="18A00AFD" w:rsidR="00A46457" w:rsidRDefault="00A46457" w:rsidP="00ED4136">
      <w:pPr>
        <w:pStyle w:val="Heading2"/>
        <w:rPr>
          <w:sz w:val="40"/>
          <w:szCs w:val="40"/>
        </w:rPr>
      </w:pPr>
      <w:r w:rsidRPr="00A46457">
        <w:rPr>
          <w:sz w:val="40"/>
          <w:szCs w:val="40"/>
        </w:rPr>
        <w:t>University Council Meeting C2</w:t>
      </w:r>
      <w:r w:rsidR="007F0D59">
        <w:rPr>
          <w:sz w:val="40"/>
          <w:szCs w:val="40"/>
        </w:rPr>
        <w:t>6</w:t>
      </w:r>
      <w:r w:rsidR="00F65133">
        <w:rPr>
          <w:sz w:val="40"/>
          <w:szCs w:val="40"/>
        </w:rPr>
        <w:t>3</w:t>
      </w:r>
      <w:r>
        <w:rPr>
          <w:sz w:val="40"/>
          <w:szCs w:val="40"/>
        </w:rPr>
        <w:t>,</w:t>
      </w:r>
      <w:r w:rsidRPr="00A46457">
        <w:rPr>
          <w:sz w:val="40"/>
          <w:szCs w:val="40"/>
        </w:rPr>
        <w:t xml:space="preserve"> </w:t>
      </w:r>
      <w:r w:rsidR="00F65133">
        <w:rPr>
          <w:sz w:val="40"/>
          <w:szCs w:val="40"/>
        </w:rPr>
        <w:t>7 May</w:t>
      </w:r>
      <w:r w:rsidR="00DD2985">
        <w:rPr>
          <w:sz w:val="40"/>
          <w:szCs w:val="40"/>
        </w:rPr>
        <w:t xml:space="preserve"> 2026</w:t>
      </w:r>
    </w:p>
    <w:p w14:paraId="74478D9B" w14:textId="77777777" w:rsidR="00A46457" w:rsidRDefault="00A46457" w:rsidP="00ED4136">
      <w:pPr>
        <w:pStyle w:val="Heading2"/>
      </w:pPr>
    </w:p>
    <w:p w14:paraId="3765E03B" w14:textId="6BCBBCA9" w:rsidR="00A46457" w:rsidRPr="006C1A2C" w:rsidRDefault="00A46457" w:rsidP="00A46457">
      <w:pPr>
        <w:rPr>
          <w:color w:val="auto"/>
        </w:rPr>
      </w:pPr>
      <w:r w:rsidRPr="006C1A2C">
        <w:rPr>
          <w:color w:val="auto"/>
        </w:rPr>
        <w:t xml:space="preserve">The University of Canberra Council met for </w:t>
      </w:r>
      <w:r w:rsidR="00B0290A">
        <w:rPr>
          <w:color w:val="auto"/>
        </w:rPr>
        <w:t xml:space="preserve">its </w:t>
      </w:r>
      <w:r w:rsidR="00A05F04">
        <w:rPr>
          <w:color w:val="auto"/>
        </w:rPr>
        <w:t>second</w:t>
      </w:r>
      <w:r w:rsidR="009F2BFE">
        <w:rPr>
          <w:color w:val="auto"/>
        </w:rPr>
        <w:t xml:space="preserve"> ordinary meeting of 202</w:t>
      </w:r>
      <w:r w:rsidR="00C14B65">
        <w:rPr>
          <w:color w:val="auto"/>
        </w:rPr>
        <w:t>6</w:t>
      </w:r>
      <w:r w:rsidR="009F2BFE">
        <w:rPr>
          <w:color w:val="auto"/>
        </w:rPr>
        <w:t xml:space="preserve"> </w:t>
      </w:r>
      <w:r w:rsidRPr="006C1A2C">
        <w:rPr>
          <w:color w:val="auto"/>
        </w:rPr>
        <w:t xml:space="preserve">on Thursday, </w:t>
      </w:r>
      <w:r w:rsidR="00C14B65">
        <w:rPr>
          <w:color w:val="auto"/>
        </w:rPr>
        <w:t>12 March</w:t>
      </w:r>
      <w:r w:rsidRPr="006C1A2C">
        <w:rPr>
          <w:color w:val="auto"/>
        </w:rPr>
        <w:t xml:space="preserve">. </w:t>
      </w:r>
    </w:p>
    <w:p w14:paraId="319119E3" w14:textId="77777777" w:rsidR="00824B0B" w:rsidRDefault="00824B0B" w:rsidP="00824B0B">
      <w:pPr>
        <w:rPr>
          <w:color w:val="auto"/>
        </w:rPr>
      </w:pPr>
      <w:r w:rsidRPr="00824B0B">
        <w:rPr>
          <w:b/>
          <w:bCs/>
          <w:color w:val="auto"/>
        </w:rPr>
        <w:t>Financials</w:t>
      </w:r>
      <w:r>
        <w:rPr>
          <w:color w:val="auto"/>
        </w:rPr>
        <w:t xml:space="preserve"> showed </w:t>
      </w:r>
      <w:r w:rsidRPr="00275C4A">
        <w:rPr>
          <w:color w:val="auto"/>
        </w:rPr>
        <w:t xml:space="preserve">Q1 results to March tracking better than budget overall, with higher </w:t>
      </w:r>
      <w:r>
        <w:rPr>
          <w:color w:val="auto"/>
        </w:rPr>
        <w:t>Commonwealth-supported placement enrolments</w:t>
      </w:r>
      <w:r w:rsidRPr="00275C4A">
        <w:rPr>
          <w:color w:val="auto"/>
        </w:rPr>
        <w:t xml:space="preserve"> than forecast, and expenditure below budget. </w:t>
      </w:r>
    </w:p>
    <w:p w14:paraId="7367216F" w14:textId="77777777" w:rsidR="009A3E79" w:rsidRDefault="00824B0B" w:rsidP="00824B0B">
      <w:pPr>
        <w:rPr>
          <w:color w:val="auto"/>
        </w:rPr>
      </w:pPr>
      <w:r w:rsidRPr="009A3E79">
        <w:rPr>
          <w:b/>
          <w:bCs/>
          <w:color w:val="auto"/>
        </w:rPr>
        <w:t>Strategic matters</w:t>
      </w:r>
      <w:r>
        <w:rPr>
          <w:color w:val="auto"/>
        </w:rPr>
        <w:t xml:space="preserve"> included: </w:t>
      </w:r>
    </w:p>
    <w:p w14:paraId="4789D2C2" w14:textId="78A1A287" w:rsidR="003B76C4" w:rsidRDefault="003B76C4" w:rsidP="009A3E79">
      <w:pPr>
        <w:pStyle w:val="ListParagraph"/>
        <w:numPr>
          <w:ilvl w:val="0"/>
          <w:numId w:val="24"/>
        </w:numPr>
        <w:rPr>
          <w:color w:val="auto"/>
        </w:rPr>
      </w:pPr>
      <w:r w:rsidRPr="003B76C4">
        <w:rPr>
          <w:color w:val="auto"/>
        </w:rPr>
        <w:t>Faculty exploration</w:t>
      </w:r>
      <w:r>
        <w:rPr>
          <w:color w:val="auto"/>
        </w:rPr>
        <w:t xml:space="preserve"> </w:t>
      </w:r>
      <w:r w:rsidRPr="003B76C4">
        <w:rPr>
          <w:color w:val="auto"/>
        </w:rPr>
        <w:t>of the current five</w:t>
      </w:r>
      <w:r w:rsidRPr="003B76C4">
        <w:rPr>
          <w:rFonts w:ascii="Cambria Math" w:hAnsi="Cambria Math" w:cs="Cambria Math"/>
          <w:color w:val="auto"/>
        </w:rPr>
        <w:t>‑</w:t>
      </w:r>
      <w:r w:rsidRPr="003B76C4">
        <w:rPr>
          <w:color w:val="auto"/>
        </w:rPr>
        <w:t>faculty structure, aimed at freeing resources for teaching and research. The VC acknowledged staff concerns regarding job security and change fatigue and emphasised that no fixed model ha</w:t>
      </w:r>
      <w:r>
        <w:rPr>
          <w:color w:val="auto"/>
        </w:rPr>
        <w:t>d</w:t>
      </w:r>
      <w:r w:rsidRPr="003B76C4">
        <w:rPr>
          <w:color w:val="auto"/>
        </w:rPr>
        <w:t xml:space="preserve"> been determined</w:t>
      </w:r>
      <w:r w:rsidR="00435399">
        <w:rPr>
          <w:color w:val="auto"/>
        </w:rPr>
        <w:t xml:space="preserve"> and if there was change, it would not produce job losses</w:t>
      </w:r>
      <w:r>
        <w:rPr>
          <w:color w:val="auto"/>
        </w:rPr>
        <w:t xml:space="preserve">.  The Vice-Chanceller’s Group would consider feedback. </w:t>
      </w:r>
    </w:p>
    <w:p w14:paraId="68CF6A11" w14:textId="6E4E290D" w:rsidR="00824B0B" w:rsidRPr="009A3E79" w:rsidRDefault="00824B0B" w:rsidP="009A3E79">
      <w:pPr>
        <w:pStyle w:val="ListParagraph"/>
        <w:numPr>
          <w:ilvl w:val="0"/>
          <w:numId w:val="24"/>
        </w:numPr>
        <w:rPr>
          <w:color w:val="auto"/>
        </w:rPr>
      </w:pPr>
      <w:r w:rsidRPr="009A3E79">
        <w:rPr>
          <w:color w:val="auto"/>
        </w:rPr>
        <w:t xml:space="preserve">International engagement </w:t>
      </w:r>
      <w:r w:rsidR="009A3E79" w:rsidRPr="009A3E79">
        <w:rPr>
          <w:color w:val="auto"/>
        </w:rPr>
        <w:t xml:space="preserve">report </w:t>
      </w:r>
      <w:r w:rsidRPr="009A3E79">
        <w:rPr>
          <w:color w:val="auto"/>
        </w:rPr>
        <w:t>that the University ha</w:t>
      </w:r>
      <w:r w:rsidR="009A3E79" w:rsidRPr="009A3E79">
        <w:rPr>
          <w:color w:val="auto"/>
        </w:rPr>
        <w:t>d</w:t>
      </w:r>
      <w:r w:rsidRPr="009A3E79">
        <w:rPr>
          <w:color w:val="auto"/>
        </w:rPr>
        <w:t xml:space="preserve"> lodged an application to establish a foreign campus in Delhi, India; and exploratory work is underway on a potential partnership model in Bangladesh.  </w:t>
      </w:r>
    </w:p>
    <w:p w14:paraId="7824FFB0" w14:textId="488A73B4" w:rsidR="00824B0B" w:rsidRDefault="003B76C4" w:rsidP="009A3E79">
      <w:pPr>
        <w:pStyle w:val="ListParagraph"/>
        <w:numPr>
          <w:ilvl w:val="0"/>
          <w:numId w:val="24"/>
        </w:numPr>
        <w:rPr>
          <w:color w:val="auto"/>
        </w:rPr>
      </w:pPr>
      <w:r>
        <w:rPr>
          <w:color w:val="auto"/>
        </w:rPr>
        <w:t>C</w:t>
      </w:r>
      <w:r w:rsidRPr="009A3E79">
        <w:rPr>
          <w:color w:val="auto"/>
        </w:rPr>
        <w:t>ampus development</w:t>
      </w:r>
      <w:r>
        <w:rPr>
          <w:color w:val="auto"/>
        </w:rPr>
        <w:t xml:space="preserve"> models for </w:t>
      </w:r>
      <w:r w:rsidRPr="009A3E79">
        <w:rPr>
          <w:color w:val="auto"/>
        </w:rPr>
        <w:t>the North-West Health Neighbourhood precinct</w:t>
      </w:r>
      <w:r>
        <w:rPr>
          <w:color w:val="auto"/>
        </w:rPr>
        <w:t xml:space="preserve"> had recently been explored with the market at m</w:t>
      </w:r>
      <w:r w:rsidR="00824B0B" w:rsidRPr="009A3E79">
        <w:rPr>
          <w:color w:val="auto"/>
        </w:rPr>
        <w:t>arket engagement sessions</w:t>
      </w:r>
      <w:r>
        <w:rPr>
          <w:color w:val="auto"/>
        </w:rPr>
        <w:t>.</w:t>
      </w:r>
    </w:p>
    <w:p w14:paraId="20C5EFAB" w14:textId="3B7E9E00" w:rsidR="009A3E79" w:rsidRPr="009A3E79" w:rsidRDefault="009A3E79" w:rsidP="001F1D31">
      <w:pPr>
        <w:pStyle w:val="ListParagraph"/>
        <w:numPr>
          <w:ilvl w:val="0"/>
          <w:numId w:val="24"/>
        </w:numPr>
        <w:rPr>
          <w:color w:val="auto"/>
        </w:rPr>
      </w:pPr>
      <w:r w:rsidRPr="009A3E79">
        <w:rPr>
          <w:color w:val="auto"/>
        </w:rPr>
        <w:t>The University’s brand campaign had launched with positive early visibility, and the VC undertook to advise on sector</w:t>
      </w:r>
      <w:r w:rsidRPr="009A3E79">
        <w:rPr>
          <w:rFonts w:ascii="Cambria Math" w:hAnsi="Cambria Math" w:cs="Cambria Math"/>
          <w:color w:val="auto"/>
        </w:rPr>
        <w:t>‑</w:t>
      </w:r>
      <w:r w:rsidRPr="009A3E79">
        <w:rPr>
          <w:color w:val="auto"/>
        </w:rPr>
        <w:t xml:space="preserve">wide brand benchmarks if available. </w:t>
      </w:r>
    </w:p>
    <w:p w14:paraId="41FD0C97" w14:textId="77777777" w:rsidR="009A3E79" w:rsidRDefault="009A3E79" w:rsidP="009A3E79">
      <w:pPr>
        <w:rPr>
          <w:color w:val="auto"/>
        </w:rPr>
      </w:pPr>
      <w:r w:rsidRPr="009A3E79">
        <w:rPr>
          <w:b/>
          <w:bCs/>
          <w:color w:val="auto"/>
        </w:rPr>
        <w:t>Risk related matters</w:t>
      </w:r>
      <w:r>
        <w:rPr>
          <w:color w:val="auto"/>
        </w:rPr>
        <w:t xml:space="preserve"> considered: </w:t>
      </w:r>
    </w:p>
    <w:p w14:paraId="0C1267E5" w14:textId="182C1591" w:rsidR="009A3E79" w:rsidRDefault="009A3E79" w:rsidP="009A3E79">
      <w:pPr>
        <w:pStyle w:val="ListParagraph"/>
        <w:numPr>
          <w:ilvl w:val="0"/>
          <w:numId w:val="26"/>
        </w:numPr>
        <w:rPr>
          <w:color w:val="auto"/>
        </w:rPr>
      </w:pPr>
      <w:r w:rsidRPr="003B76C4">
        <w:rPr>
          <w:color w:val="auto"/>
        </w:rPr>
        <w:t>The Institutional Risk Report</w:t>
      </w:r>
      <w:r>
        <w:rPr>
          <w:color w:val="auto"/>
        </w:rPr>
        <w:t xml:space="preserve"> was considered</w:t>
      </w:r>
      <w:r w:rsidR="003B76C4">
        <w:rPr>
          <w:color w:val="auto"/>
        </w:rPr>
        <w:t xml:space="preserve">. </w:t>
      </w:r>
      <w:r w:rsidR="003B76C4" w:rsidRPr="003B76C4">
        <w:rPr>
          <w:color w:val="auto"/>
        </w:rPr>
        <w:t>Members queried TEQSA re</w:t>
      </w:r>
      <w:r w:rsidR="003B76C4" w:rsidRPr="003B76C4">
        <w:rPr>
          <w:rFonts w:ascii="Cambria Math" w:hAnsi="Cambria Math" w:cs="Cambria Math"/>
          <w:color w:val="auto"/>
        </w:rPr>
        <w:t>‑</w:t>
      </w:r>
      <w:r w:rsidR="003B76C4" w:rsidRPr="003B76C4">
        <w:rPr>
          <w:color w:val="auto"/>
        </w:rPr>
        <w:t>registration, noting UC has responded to a recent information request</w:t>
      </w:r>
      <w:r w:rsidR="003B76C4">
        <w:rPr>
          <w:color w:val="auto"/>
        </w:rPr>
        <w:t xml:space="preserve"> but no outcome yet provided. </w:t>
      </w:r>
    </w:p>
    <w:p w14:paraId="6778225C" w14:textId="6CC992D2" w:rsidR="009A3E79" w:rsidRPr="009A3E79" w:rsidRDefault="009A3E79" w:rsidP="009A3E79">
      <w:pPr>
        <w:pStyle w:val="ListParagraph"/>
        <w:numPr>
          <w:ilvl w:val="0"/>
          <w:numId w:val="26"/>
        </w:numPr>
        <w:rPr>
          <w:color w:val="auto"/>
        </w:rPr>
      </w:pPr>
      <w:r w:rsidRPr="009A3E79">
        <w:rPr>
          <w:color w:val="auto"/>
        </w:rPr>
        <w:t xml:space="preserve">The </w:t>
      </w:r>
      <w:r w:rsidRPr="003B76C4">
        <w:rPr>
          <w:color w:val="auto"/>
        </w:rPr>
        <w:t>Risk Appetite Statement</w:t>
      </w:r>
      <w:r w:rsidRPr="009A3E79">
        <w:rPr>
          <w:color w:val="auto"/>
        </w:rPr>
        <w:t xml:space="preserve"> was approved following review by Academic Board, ARMC and operational leadership. Members noted it should guide decision making as a living document and will return to ARMC for periodic review. Discussion included the rationale for a cautious financial risk position, and a balanced (moderate) risk appetite for infrastructure. </w:t>
      </w:r>
    </w:p>
    <w:p w14:paraId="30CF8D57" w14:textId="77777777" w:rsidR="00824B0B" w:rsidRPr="009A3E79" w:rsidRDefault="00824B0B" w:rsidP="009A3E79">
      <w:pPr>
        <w:pStyle w:val="ListParagraph"/>
        <w:numPr>
          <w:ilvl w:val="0"/>
          <w:numId w:val="26"/>
        </w:numPr>
        <w:rPr>
          <w:color w:val="auto"/>
        </w:rPr>
      </w:pPr>
      <w:r w:rsidRPr="003B76C4">
        <w:rPr>
          <w:color w:val="auto"/>
        </w:rPr>
        <w:t>Critical incidents</w:t>
      </w:r>
      <w:r w:rsidRPr="009A3E79">
        <w:rPr>
          <w:color w:val="auto"/>
        </w:rPr>
        <w:t xml:space="preserve"> managed included a student accommodation flooding incident which had resulted in a strong response from staff, </w:t>
      </w:r>
      <w:proofErr w:type="spellStart"/>
      <w:r w:rsidRPr="009A3E79">
        <w:rPr>
          <w:color w:val="auto"/>
        </w:rPr>
        <w:t>UniLodge</w:t>
      </w:r>
      <w:proofErr w:type="spellEnd"/>
      <w:r w:rsidRPr="009A3E79">
        <w:rPr>
          <w:color w:val="auto"/>
        </w:rPr>
        <w:t xml:space="preserve"> and contractors; and the current Canvas cyberhack incident underway. </w:t>
      </w:r>
    </w:p>
    <w:p w14:paraId="6DD73518" w14:textId="77777777" w:rsidR="009A3E79" w:rsidRDefault="009A3E79" w:rsidP="009A3E79">
      <w:pPr>
        <w:rPr>
          <w:color w:val="auto"/>
        </w:rPr>
      </w:pPr>
      <w:r w:rsidRPr="009A3E79">
        <w:rPr>
          <w:b/>
          <w:bCs/>
          <w:color w:val="auto"/>
        </w:rPr>
        <w:t>People and Culture</w:t>
      </w:r>
      <w:r>
        <w:rPr>
          <w:color w:val="auto"/>
        </w:rPr>
        <w:t xml:space="preserve"> updates:</w:t>
      </w:r>
    </w:p>
    <w:p w14:paraId="741CCA8F" w14:textId="77777777" w:rsidR="009A3E79" w:rsidRPr="009A3E79" w:rsidRDefault="009A3E79" w:rsidP="009A3E79">
      <w:pPr>
        <w:pStyle w:val="ListParagraph"/>
        <w:numPr>
          <w:ilvl w:val="0"/>
          <w:numId w:val="25"/>
        </w:numPr>
        <w:rPr>
          <w:color w:val="auto"/>
        </w:rPr>
      </w:pPr>
      <w:r w:rsidRPr="009A3E79">
        <w:rPr>
          <w:color w:val="auto"/>
        </w:rPr>
        <w:t xml:space="preserve">Executive staffing updates include the new Chief Operating Officer, Ms Michelle Moore, commencing 8 May, and the new PVC Indigenous, Ms Annette Gainsford, commencing in June.  </w:t>
      </w:r>
    </w:p>
    <w:p w14:paraId="0F93BF12" w14:textId="2937F9AF" w:rsidR="009A3E79" w:rsidRPr="009A3E79" w:rsidRDefault="009A3E79" w:rsidP="009A3E79">
      <w:pPr>
        <w:pStyle w:val="ListParagraph"/>
        <w:numPr>
          <w:ilvl w:val="0"/>
          <w:numId w:val="25"/>
        </w:numPr>
        <w:rPr>
          <w:color w:val="auto"/>
        </w:rPr>
      </w:pPr>
      <w:r w:rsidRPr="009A3E79">
        <w:rPr>
          <w:color w:val="auto"/>
        </w:rPr>
        <w:t>Enterprise bargaining</w:t>
      </w:r>
      <w:r>
        <w:rPr>
          <w:color w:val="auto"/>
        </w:rPr>
        <w:t xml:space="preserve"> continued with </w:t>
      </w:r>
      <w:r w:rsidRPr="009A3E79">
        <w:rPr>
          <w:color w:val="auto"/>
        </w:rPr>
        <w:t xml:space="preserve">focus on workload and remuneration, with meetings continuing. </w:t>
      </w:r>
      <w:r w:rsidR="003B76C4">
        <w:rPr>
          <w:color w:val="auto"/>
        </w:rPr>
        <w:t xml:space="preserve">Recent industrial action had been limited with 43 staff reported to have been on strike.  </w:t>
      </w:r>
      <w:r w:rsidRPr="009A3E79">
        <w:rPr>
          <w:color w:val="auto"/>
        </w:rPr>
        <w:t xml:space="preserve">The VC expressed confidence in the </w:t>
      </w:r>
      <w:r w:rsidR="003B76C4">
        <w:rPr>
          <w:color w:val="auto"/>
        </w:rPr>
        <w:t xml:space="preserve">EB </w:t>
      </w:r>
      <w:r w:rsidRPr="009A3E79">
        <w:rPr>
          <w:color w:val="auto"/>
        </w:rPr>
        <w:t>process and thanked the management and negotiations team.</w:t>
      </w:r>
      <w:r w:rsidR="003B76C4">
        <w:rPr>
          <w:color w:val="auto"/>
        </w:rPr>
        <w:t xml:space="preserve"> </w:t>
      </w:r>
    </w:p>
    <w:p w14:paraId="3232F63B" w14:textId="01E36A13" w:rsidR="00A92253" w:rsidRDefault="009003F3" w:rsidP="00145CE2">
      <w:pPr>
        <w:rPr>
          <w:color w:val="auto"/>
        </w:rPr>
      </w:pPr>
      <w:r w:rsidRPr="009003F3">
        <w:rPr>
          <w:b/>
          <w:bCs/>
          <w:color w:val="auto"/>
        </w:rPr>
        <w:t>Academic matters</w:t>
      </w:r>
      <w:r>
        <w:rPr>
          <w:color w:val="auto"/>
        </w:rPr>
        <w:t xml:space="preserve"> discussed included: </w:t>
      </w:r>
    </w:p>
    <w:p w14:paraId="229E3663" w14:textId="52BF931B" w:rsidR="00B57A67" w:rsidRPr="009A3E79" w:rsidRDefault="00A92253" w:rsidP="009A3E79">
      <w:pPr>
        <w:pStyle w:val="ListParagraph"/>
        <w:numPr>
          <w:ilvl w:val="0"/>
          <w:numId w:val="27"/>
        </w:numPr>
        <w:rPr>
          <w:color w:val="auto"/>
        </w:rPr>
      </w:pPr>
      <w:r w:rsidRPr="009A3E79">
        <w:rPr>
          <w:color w:val="auto"/>
        </w:rPr>
        <w:lastRenderedPageBreak/>
        <w:t>Recognition of Prior Learning (RPL) reform remains a Reconnected priority, with tools under development and interest from emergency services and defence</w:t>
      </w:r>
      <w:r w:rsidRPr="009A3E79">
        <w:rPr>
          <w:rFonts w:ascii="Cambria Math" w:hAnsi="Cambria Math" w:cs="Cambria Math"/>
          <w:color w:val="auto"/>
        </w:rPr>
        <w:t>‑</w:t>
      </w:r>
      <w:r w:rsidRPr="009A3E79">
        <w:rPr>
          <w:color w:val="auto"/>
        </w:rPr>
        <w:t>related cohorts</w:t>
      </w:r>
      <w:r w:rsidR="004978C7">
        <w:rPr>
          <w:color w:val="auto"/>
        </w:rPr>
        <w:t>.</w:t>
      </w:r>
    </w:p>
    <w:p w14:paraId="635A2FD9" w14:textId="68655AD2" w:rsidR="00275C4A" w:rsidRPr="009A3E79" w:rsidRDefault="00275C4A" w:rsidP="009A3E79">
      <w:pPr>
        <w:pStyle w:val="ListParagraph"/>
        <w:numPr>
          <w:ilvl w:val="0"/>
          <w:numId w:val="27"/>
        </w:numPr>
        <w:rPr>
          <w:color w:val="auto"/>
        </w:rPr>
      </w:pPr>
      <w:r w:rsidRPr="009A3E79">
        <w:rPr>
          <w:color w:val="auto"/>
        </w:rPr>
        <w:t xml:space="preserve">The Academic Board </w:t>
      </w:r>
      <w:r w:rsidR="00B57A67" w:rsidRPr="009A3E79">
        <w:rPr>
          <w:color w:val="auto"/>
        </w:rPr>
        <w:t xml:space="preserve">Chair provided the Board’s feedback on the Risk Appetite Statement, the background paper on the Education Plan, and the Quality Assurance Framework. Council members were invited to attend Board meetings. </w:t>
      </w:r>
    </w:p>
    <w:p w14:paraId="03C8B43C" w14:textId="77777777" w:rsidR="009A3E79" w:rsidRDefault="009A3E79" w:rsidP="002F2C61">
      <w:pPr>
        <w:rPr>
          <w:b/>
          <w:bCs/>
          <w:color w:val="auto"/>
        </w:rPr>
      </w:pPr>
      <w:r>
        <w:rPr>
          <w:b/>
          <w:bCs/>
          <w:color w:val="auto"/>
        </w:rPr>
        <w:t xml:space="preserve">Student experience </w:t>
      </w:r>
      <w:r w:rsidRPr="009A3E79">
        <w:rPr>
          <w:color w:val="auto"/>
        </w:rPr>
        <w:t>matters reported included</w:t>
      </w:r>
      <w:r>
        <w:rPr>
          <w:b/>
          <w:bCs/>
          <w:color w:val="auto"/>
        </w:rPr>
        <w:t xml:space="preserve">: </w:t>
      </w:r>
    </w:p>
    <w:p w14:paraId="66D4CCD7" w14:textId="2E6ECB45" w:rsidR="002776F6" w:rsidRPr="00F65417" w:rsidRDefault="004978C7" w:rsidP="002F2C61">
      <w:pPr>
        <w:rPr>
          <w:color w:val="auto"/>
        </w:rPr>
      </w:pPr>
      <w:r w:rsidRPr="004978C7">
        <w:rPr>
          <w:color w:val="auto"/>
        </w:rPr>
        <w:t>The</w:t>
      </w:r>
      <w:r>
        <w:rPr>
          <w:b/>
          <w:bCs/>
          <w:color w:val="auto"/>
        </w:rPr>
        <w:t xml:space="preserve"> </w:t>
      </w:r>
      <w:r w:rsidR="009A3E79">
        <w:rPr>
          <w:b/>
          <w:bCs/>
          <w:color w:val="auto"/>
        </w:rPr>
        <w:t xml:space="preserve">SRC Report </w:t>
      </w:r>
      <w:r w:rsidR="00F65417" w:rsidRPr="009A3E79">
        <w:rPr>
          <w:color w:val="auto"/>
        </w:rPr>
        <w:t>advised that a Student Town Hall had recently been held, and planning is underway for the</w:t>
      </w:r>
      <w:r w:rsidR="00F65417">
        <w:rPr>
          <w:color w:val="auto"/>
        </w:rPr>
        <w:t xml:space="preserve"> Student Voice Australia Conference to be held at UC in October. Feedback from students included that they perceive the com</w:t>
      </w:r>
      <w:r w:rsidR="00F65417" w:rsidRPr="00F65417">
        <w:rPr>
          <w:color w:val="auto"/>
        </w:rPr>
        <w:t>plaints and grievance process as difficult to access</w:t>
      </w:r>
      <w:r w:rsidR="00F65417">
        <w:rPr>
          <w:color w:val="auto"/>
        </w:rPr>
        <w:t xml:space="preserve"> and</w:t>
      </w:r>
      <w:r w:rsidR="00F65417" w:rsidRPr="00F65417">
        <w:rPr>
          <w:color w:val="auto"/>
        </w:rPr>
        <w:t xml:space="preserve"> unclear</w:t>
      </w:r>
      <w:r w:rsidR="00F65417">
        <w:rPr>
          <w:color w:val="auto"/>
        </w:rPr>
        <w:t xml:space="preserve">, leaving students reluctant to raise concerns. It was noted that senior staff had been advised. The SRC also queried </w:t>
      </w:r>
      <w:r w:rsidR="00B57A67">
        <w:rPr>
          <w:color w:val="auto"/>
        </w:rPr>
        <w:t xml:space="preserve">organisational changes to SRC and UCX, particularly in relation to student-facing services and advised updates were planned.  </w:t>
      </w:r>
    </w:p>
    <w:p w14:paraId="486F9C0A" w14:textId="301E1E27" w:rsidR="00E12E39" w:rsidRPr="00E12E39" w:rsidRDefault="009A3E79" w:rsidP="002F2C61">
      <w:pPr>
        <w:rPr>
          <w:color w:val="auto"/>
        </w:rPr>
      </w:pPr>
      <w:r>
        <w:rPr>
          <w:color w:val="auto"/>
        </w:rPr>
        <w:t xml:space="preserve">The </w:t>
      </w:r>
      <w:r w:rsidRPr="009A3E79">
        <w:rPr>
          <w:b/>
          <w:bCs/>
          <w:color w:val="auto"/>
        </w:rPr>
        <w:t>UCX Annual report</w:t>
      </w:r>
      <w:r w:rsidRPr="00E12E39">
        <w:rPr>
          <w:color w:val="auto"/>
        </w:rPr>
        <w:t xml:space="preserve"> to Council </w:t>
      </w:r>
      <w:r>
        <w:rPr>
          <w:color w:val="auto"/>
        </w:rPr>
        <w:t xml:space="preserve">was </w:t>
      </w:r>
      <w:r w:rsidR="00E12E39" w:rsidRPr="00E12E39">
        <w:rPr>
          <w:color w:val="auto"/>
        </w:rPr>
        <w:t>presented</w:t>
      </w:r>
      <w:r>
        <w:rPr>
          <w:color w:val="auto"/>
        </w:rPr>
        <w:t xml:space="preserve"> by the </w:t>
      </w:r>
      <w:r w:rsidRPr="00E12E39">
        <w:rPr>
          <w:color w:val="auto"/>
        </w:rPr>
        <w:t>UCX Ltd CEO</w:t>
      </w:r>
      <w:r>
        <w:rPr>
          <w:color w:val="auto"/>
        </w:rPr>
        <w:t>.</w:t>
      </w:r>
      <w:r w:rsidR="00E12E39" w:rsidRPr="00E12E39">
        <w:rPr>
          <w:color w:val="auto"/>
        </w:rPr>
        <w:t xml:space="preserve"> UCX</w:t>
      </w:r>
      <w:r w:rsidR="00D11A8A">
        <w:rPr>
          <w:color w:val="auto"/>
        </w:rPr>
        <w:t xml:space="preserve"> </w:t>
      </w:r>
      <w:r w:rsidR="00E12E39" w:rsidRPr="00E12E39">
        <w:rPr>
          <w:color w:val="auto"/>
        </w:rPr>
        <w:t>work</w:t>
      </w:r>
      <w:r w:rsidR="00D11A8A">
        <w:rPr>
          <w:color w:val="auto"/>
        </w:rPr>
        <w:t>s</w:t>
      </w:r>
      <w:r w:rsidR="00E12E39" w:rsidRPr="00E12E39">
        <w:rPr>
          <w:color w:val="auto"/>
        </w:rPr>
        <w:t xml:space="preserve"> in partnership with the University to deliver engaging student experiences</w:t>
      </w:r>
      <w:r w:rsidR="00E12E39">
        <w:rPr>
          <w:color w:val="auto"/>
        </w:rPr>
        <w:t xml:space="preserve"> aligned with the Reconnected Strategy.</w:t>
      </w:r>
      <w:r w:rsidR="00D11A8A">
        <w:rPr>
          <w:color w:val="auto"/>
        </w:rPr>
        <w:t xml:space="preserve"> Council </w:t>
      </w:r>
      <w:r w:rsidR="00D11A8A" w:rsidRPr="00E12E39">
        <w:rPr>
          <w:color w:val="auto"/>
        </w:rPr>
        <w:t xml:space="preserve">commended UCX’s work, particularly in addressing student food insecurity, enhancing student belonging and strengthening community connection. </w:t>
      </w:r>
      <w:r w:rsidR="00D11A8A">
        <w:rPr>
          <w:color w:val="auto"/>
        </w:rPr>
        <w:t>Challenges included ageing infrastructure</w:t>
      </w:r>
      <w:r w:rsidR="00435399">
        <w:rPr>
          <w:color w:val="auto"/>
        </w:rPr>
        <w:t xml:space="preserve"> such as the Refectory Kitchen</w:t>
      </w:r>
      <w:r w:rsidR="00D11A8A">
        <w:rPr>
          <w:color w:val="auto"/>
        </w:rPr>
        <w:t xml:space="preserve"> and lack of dedicated space for clubs. </w:t>
      </w:r>
    </w:p>
    <w:p w14:paraId="191B370D" w14:textId="28CE058D" w:rsidR="00E12E39" w:rsidRPr="00E12E39" w:rsidRDefault="009A3E79" w:rsidP="002F2C61">
      <w:pPr>
        <w:rPr>
          <w:color w:val="auto"/>
        </w:rPr>
      </w:pPr>
      <w:r>
        <w:rPr>
          <w:color w:val="auto"/>
        </w:rPr>
        <w:t xml:space="preserve">The </w:t>
      </w:r>
      <w:r w:rsidRPr="009A3E79">
        <w:rPr>
          <w:b/>
          <w:bCs/>
          <w:color w:val="auto"/>
        </w:rPr>
        <w:t>Faculty Report</w:t>
      </w:r>
      <w:r>
        <w:rPr>
          <w:color w:val="auto"/>
        </w:rPr>
        <w:t xml:space="preserve"> </w:t>
      </w:r>
      <w:r w:rsidR="004978C7">
        <w:rPr>
          <w:color w:val="auto"/>
        </w:rPr>
        <w:t>from</w:t>
      </w:r>
      <w:r>
        <w:rPr>
          <w:color w:val="auto"/>
        </w:rPr>
        <w:t xml:space="preserve"> the </w:t>
      </w:r>
      <w:r w:rsidR="00E12E39" w:rsidRPr="00E12E39">
        <w:rPr>
          <w:color w:val="auto"/>
        </w:rPr>
        <w:t>Faculty of Business, Government and Law (BGL) Executive</w:t>
      </w:r>
      <w:r w:rsidR="00E12E39">
        <w:rPr>
          <w:color w:val="auto"/>
        </w:rPr>
        <w:t xml:space="preserve"> Dean </w:t>
      </w:r>
      <w:r w:rsidR="004978C7">
        <w:rPr>
          <w:color w:val="auto"/>
        </w:rPr>
        <w:t>included that</w:t>
      </w:r>
      <w:r w:rsidR="00E12E39">
        <w:rPr>
          <w:color w:val="auto"/>
        </w:rPr>
        <w:t xml:space="preserve"> </w:t>
      </w:r>
      <w:r w:rsidR="00E12E39" w:rsidRPr="00E12E39">
        <w:rPr>
          <w:color w:val="auto"/>
        </w:rPr>
        <w:t>BGL represents approximately 20% of UC’s student load. Independent benchmarking indicated strong teaching quality, student experience and graduate employment outcomes, particularly in Business and Law.</w:t>
      </w:r>
      <w:r w:rsidR="00E12E39" w:rsidRPr="00E12E39">
        <w:t xml:space="preserve"> </w:t>
      </w:r>
      <w:r w:rsidR="00E12E39">
        <w:rPr>
          <w:color w:val="auto"/>
        </w:rPr>
        <w:t>P</w:t>
      </w:r>
      <w:r w:rsidR="00E12E39" w:rsidRPr="00E12E39">
        <w:rPr>
          <w:color w:val="auto"/>
        </w:rPr>
        <w:t>riorities for 2026, includ</w:t>
      </w:r>
      <w:r w:rsidR="004978C7">
        <w:rPr>
          <w:color w:val="auto"/>
        </w:rPr>
        <w:t>ed</w:t>
      </w:r>
      <w:r w:rsidR="00E12E39" w:rsidRPr="00E12E39">
        <w:rPr>
          <w:color w:val="auto"/>
        </w:rPr>
        <w:t xml:space="preserve"> enhancing student experience and retention, strengthening industry</w:t>
      </w:r>
      <w:r w:rsidR="00E12E39" w:rsidRPr="00E12E39">
        <w:rPr>
          <w:rFonts w:ascii="Cambria Math" w:hAnsi="Cambria Math" w:cs="Cambria Math"/>
          <w:color w:val="auto"/>
        </w:rPr>
        <w:t>‑</w:t>
      </w:r>
      <w:r w:rsidR="00E12E39" w:rsidRPr="00E12E39">
        <w:rPr>
          <w:color w:val="auto"/>
        </w:rPr>
        <w:t>aligned education, expanding research impact, deepening partnerships, and supporting workforce sustainability.</w:t>
      </w:r>
    </w:p>
    <w:p w14:paraId="499C5E37" w14:textId="247D0F88" w:rsidR="00F65133" w:rsidRDefault="009A3E79" w:rsidP="00A46457">
      <w:pPr>
        <w:rPr>
          <w:color w:val="auto"/>
        </w:rPr>
      </w:pPr>
      <w:r w:rsidRPr="009A3E79">
        <w:rPr>
          <w:b/>
          <w:bCs/>
          <w:color w:val="auto"/>
        </w:rPr>
        <w:t>Farewell</w:t>
      </w:r>
      <w:r>
        <w:rPr>
          <w:b/>
          <w:bCs/>
          <w:color w:val="auto"/>
        </w:rPr>
        <w:t xml:space="preserve"> to Council Member</w:t>
      </w:r>
      <w:r>
        <w:rPr>
          <w:color w:val="auto"/>
        </w:rPr>
        <w:t xml:space="preserve">: </w:t>
      </w:r>
      <w:r w:rsidR="00E12E39" w:rsidRPr="00E12E39">
        <w:rPr>
          <w:color w:val="auto"/>
        </w:rPr>
        <w:t xml:space="preserve">The Chancellor </w:t>
      </w:r>
      <w:r>
        <w:rPr>
          <w:color w:val="auto"/>
        </w:rPr>
        <w:t xml:space="preserve">thanked and </w:t>
      </w:r>
      <w:r w:rsidR="00E12E39" w:rsidRPr="00E12E39">
        <w:rPr>
          <w:color w:val="auto"/>
        </w:rPr>
        <w:t xml:space="preserve">acknowledged </w:t>
      </w:r>
      <w:r w:rsidRPr="00E12E39">
        <w:rPr>
          <w:color w:val="auto"/>
        </w:rPr>
        <w:t>Ms Alice Tay OAM</w:t>
      </w:r>
      <w:r>
        <w:rPr>
          <w:color w:val="auto"/>
        </w:rPr>
        <w:t xml:space="preserve"> fo</w:t>
      </w:r>
      <w:r w:rsidR="00E12E39" w:rsidRPr="00E12E39">
        <w:rPr>
          <w:color w:val="auto"/>
        </w:rPr>
        <w:t xml:space="preserve">r her contributions to UC </w:t>
      </w:r>
      <w:r>
        <w:rPr>
          <w:color w:val="auto"/>
        </w:rPr>
        <w:t xml:space="preserve">over the last six-years serving as </w:t>
      </w:r>
      <w:r w:rsidR="00E12E39" w:rsidRPr="00E12E39">
        <w:rPr>
          <w:color w:val="auto"/>
        </w:rPr>
        <w:t xml:space="preserve">a Member of Council, </w:t>
      </w:r>
      <w:r w:rsidRPr="00E12E39">
        <w:rPr>
          <w:color w:val="auto"/>
        </w:rPr>
        <w:t>as the long serving Chair of ARMC</w:t>
      </w:r>
      <w:r>
        <w:rPr>
          <w:color w:val="auto"/>
        </w:rPr>
        <w:t xml:space="preserve">, and as a member of </w:t>
      </w:r>
      <w:r w:rsidR="00E12E39" w:rsidRPr="00E12E39">
        <w:rPr>
          <w:color w:val="auto"/>
        </w:rPr>
        <w:t>Finance Committee</w:t>
      </w:r>
      <w:r>
        <w:rPr>
          <w:color w:val="auto"/>
        </w:rPr>
        <w:t xml:space="preserve"> and</w:t>
      </w:r>
      <w:r w:rsidR="00E12E39" w:rsidRPr="00E12E39">
        <w:rPr>
          <w:color w:val="auto"/>
        </w:rPr>
        <w:t xml:space="preserve"> NSAC</w:t>
      </w:r>
      <w:r>
        <w:rPr>
          <w:color w:val="auto"/>
        </w:rPr>
        <w:t>.</w:t>
      </w:r>
    </w:p>
    <w:p w14:paraId="12F0E1C6" w14:textId="79A8539B" w:rsidR="00A46457" w:rsidRDefault="00A46457" w:rsidP="00A46457">
      <w:r w:rsidRPr="006C1A2C">
        <w:rPr>
          <w:color w:val="auto"/>
        </w:rPr>
        <w:t xml:space="preserve">The resolutions </w:t>
      </w:r>
      <w:r w:rsidR="00134920" w:rsidRPr="006C1A2C">
        <w:rPr>
          <w:color w:val="auto"/>
        </w:rPr>
        <w:t>passed</w:t>
      </w:r>
      <w:r w:rsidRPr="006C1A2C">
        <w:rPr>
          <w:color w:val="auto"/>
        </w:rPr>
        <w:t xml:space="preserve"> during the </w:t>
      </w:r>
      <w:r w:rsidR="009F2BFE">
        <w:rPr>
          <w:color w:val="auto"/>
        </w:rPr>
        <w:t xml:space="preserve">open session of the </w:t>
      </w:r>
      <w:r w:rsidRPr="006C1A2C">
        <w:rPr>
          <w:color w:val="auto"/>
        </w:rPr>
        <w:t xml:space="preserve">meeting follow.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981"/>
        <w:gridCol w:w="3707"/>
        <w:gridCol w:w="938"/>
        <w:gridCol w:w="4575"/>
      </w:tblGrid>
      <w:tr w:rsidR="00A46457" w:rsidRPr="004C06EB" w14:paraId="47C17A64" w14:textId="77777777" w:rsidTr="00A46457">
        <w:trPr>
          <w:trHeight w:val="505"/>
        </w:trPr>
        <w:tc>
          <w:tcPr>
            <w:tcW w:w="4688" w:type="dxa"/>
            <w:gridSpan w:val="2"/>
            <w:shd w:val="clear" w:color="auto" w:fill="E8F6F9" w:themeFill="accent3" w:themeFillTint="33"/>
          </w:tcPr>
          <w:p w14:paraId="3F6702FA" w14:textId="77777777" w:rsidR="00A46457" w:rsidRPr="004C06EB" w:rsidRDefault="00A46457">
            <w:pPr>
              <w:keepNext/>
              <w:keepLines/>
              <w:spacing w:before="40"/>
              <w:outlineLvl w:val="2"/>
              <w:rPr>
                <w:rFonts w:asciiTheme="majorHAnsi" w:eastAsiaTheme="majorEastAsia" w:hAnsiTheme="majorHAnsi" w:cstheme="majorBidi"/>
                <w:b/>
                <w:bCs/>
                <w:color w:val="005366" w:themeColor="accent1" w:themeShade="7F"/>
                <w:sz w:val="24"/>
                <w:szCs w:val="24"/>
                <w:lang w:val="en-US" w:eastAsia="en-AU"/>
              </w:rPr>
            </w:pPr>
            <w:r w:rsidRPr="004C06EB">
              <w:rPr>
                <w:rFonts w:asciiTheme="majorHAnsi" w:eastAsiaTheme="majorEastAsia" w:hAnsiTheme="majorHAnsi" w:cstheme="majorBidi"/>
                <w:b/>
                <w:bCs/>
                <w:color w:val="005366" w:themeColor="accent1" w:themeShade="7F"/>
                <w:sz w:val="24"/>
                <w:szCs w:val="24"/>
                <w:lang w:val="en-US" w:eastAsia="en-AU"/>
              </w:rPr>
              <w:t>Prepared by:</w:t>
            </w:r>
          </w:p>
        </w:tc>
        <w:tc>
          <w:tcPr>
            <w:tcW w:w="5513" w:type="dxa"/>
            <w:gridSpan w:val="2"/>
            <w:shd w:val="clear" w:color="auto" w:fill="E8F6F9" w:themeFill="accent3" w:themeFillTint="33"/>
          </w:tcPr>
          <w:p w14:paraId="6DEA1200" w14:textId="77777777" w:rsidR="00A46457" w:rsidRPr="004C06EB" w:rsidRDefault="00A46457">
            <w:pPr>
              <w:keepNext/>
              <w:keepLines/>
              <w:spacing w:before="40"/>
              <w:outlineLvl w:val="2"/>
              <w:rPr>
                <w:rFonts w:asciiTheme="majorHAnsi" w:eastAsiaTheme="majorEastAsia" w:hAnsiTheme="majorHAnsi" w:cstheme="majorBidi"/>
                <w:b/>
                <w:bCs/>
                <w:color w:val="005366" w:themeColor="accent1" w:themeShade="7F"/>
                <w:sz w:val="24"/>
                <w:szCs w:val="24"/>
                <w:lang w:val="en-US" w:eastAsia="en-AU"/>
              </w:rPr>
            </w:pPr>
            <w:r w:rsidRPr="004C06EB">
              <w:rPr>
                <w:rFonts w:asciiTheme="majorHAnsi" w:eastAsiaTheme="majorEastAsia" w:hAnsiTheme="majorHAnsi" w:cstheme="majorBidi"/>
                <w:b/>
                <w:bCs/>
                <w:color w:val="005366" w:themeColor="accent1" w:themeShade="7F"/>
                <w:sz w:val="24"/>
                <w:szCs w:val="24"/>
                <w:lang w:val="en-US" w:eastAsia="en-AU"/>
              </w:rPr>
              <w:t>Submitted by:</w:t>
            </w:r>
          </w:p>
        </w:tc>
      </w:tr>
      <w:tr w:rsidR="00A46457" w:rsidRPr="004C06EB" w14:paraId="6415F1E2" w14:textId="77777777" w:rsidTr="00A46457">
        <w:tc>
          <w:tcPr>
            <w:tcW w:w="981" w:type="dxa"/>
          </w:tcPr>
          <w:p w14:paraId="648139D9" w14:textId="77777777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Name</w:t>
            </w:r>
          </w:p>
        </w:tc>
        <w:tc>
          <w:tcPr>
            <w:tcW w:w="3707" w:type="dxa"/>
          </w:tcPr>
          <w:p w14:paraId="4C952CC6" w14:textId="15DA853F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Stephanie Payne</w:t>
            </w:r>
          </w:p>
        </w:tc>
        <w:tc>
          <w:tcPr>
            <w:tcW w:w="938" w:type="dxa"/>
          </w:tcPr>
          <w:p w14:paraId="11E373D6" w14:textId="77777777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Name</w:t>
            </w:r>
          </w:p>
        </w:tc>
        <w:tc>
          <w:tcPr>
            <w:tcW w:w="4575" w:type="dxa"/>
          </w:tcPr>
          <w:p w14:paraId="5DDF8C4B" w14:textId="0AE02125" w:rsidR="00A46457" w:rsidRPr="006C1A2C" w:rsidRDefault="00DD2985">
            <w:pPr>
              <w:rPr>
                <w:color w:val="auto"/>
              </w:rPr>
            </w:pPr>
            <w:r>
              <w:rPr>
                <w:color w:val="auto"/>
              </w:rPr>
              <w:t>Lisa Paul AO PSM</w:t>
            </w:r>
          </w:p>
        </w:tc>
      </w:tr>
      <w:tr w:rsidR="00A46457" w:rsidRPr="004C06EB" w14:paraId="6CC1F9DE" w14:textId="77777777" w:rsidTr="00A46457">
        <w:tc>
          <w:tcPr>
            <w:tcW w:w="981" w:type="dxa"/>
          </w:tcPr>
          <w:p w14:paraId="38ED66BC" w14:textId="77777777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Position</w:t>
            </w:r>
          </w:p>
        </w:tc>
        <w:tc>
          <w:tcPr>
            <w:tcW w:w="3707" w:type="dxa"/>
          </w:tcPr>
          <w:p w14:paraId="068B08E7" w14:textId="514073C1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University Secretary</w:t>
            </w:r>
          </w:p>
        </w:tc>
        <w:tc>
          <w:tcPr>
            <w:tcW w:w="938" w:type="dxa"/>
          </w:tcPr>
          <w:p w14:paraId="1EE127CA" w14:textId="77777777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Position</w:t>
            </w:r>
          </w:p>
        </w:tc>
        <w:tc>
          <w:tcPr>
            <w:tcW w:w="4575" w:type="dxa"/>
          </w:tcPr>
          <w:p w14:paraId="3EC027C1" w14:textId="53642CC8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Chancellor</w:t>
            </w:r>
          </w:p>
        </w:tc>
      </w:tr>
      <w:tr w:rsidR="00A46457" w:rsidRPr="004C06EB" w14:paraId="5E88A0F7" w14:textId="77777777" w:rsidTr="00A46457">
        <w:trPr>
          <w:trHeight w:val="389"/>
        </w:trPr>
        <w:tc>
          <w:tcPr>
            <w:tcW w:w="981" w:type="dxa"/>
          </w:tcPr>
          <w:p w14:paraId="689BA2EC" w14:textId="77777777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Date</w:t>
            </w:r>
          </w:p>
        </w:tc>
        <w:tc>
          <w:tcPr>
            <w:tcW w:w="3707" w:type="dxa"/>
          </w:tcPr>
          <w:p w14:paraId="35C61984" w14:textId="07AA6F1B" w:rsidR="00A46457" w:rsidRPr="006C1A2C" w:rsidRDefault="00F65133">
            <w:pPr>
              <w:rPr>
                <w:color w:val="auto"/>
              </w:rPr>
            </w:pPr>
            <w:r>
              <w:rPr>
                <w:color w:val="auto"/>
              </w:rPr>
              <w:t>May</w:t>
            </w:r>
            <w:r w:rsidR="00DD2985">
              <w:rPr>
                <w:color w:val="auto"/>
              </w:rPr>
              <w:t xml:space="preserve"> 2026</w:t>
            </w:r>
          </w:p>
        </w:tc>
        <w:tc>
          <w:tcPr>
            <w:tcW w:w="938" w:type="dxa"/>
          </w:tcPr>
          <w:p w14:paraId="0BCDB85F" w14:textId="77777777" w:rsidR="00A46457" w:rsidRPr="006C1A2C" w:rsidRDefault="00A46457">
            <w:pPr>
              <w:rPr>
                <w:color w:val="auto"/>
              </w:rPr>
            </w:pPr>
            <w:r w:rsidRPr="006C1A2C">
              <w:rPr>
                <w:color w:val="auto"/>
              </w:rPr>
              <w:t>Date</w:t>
            </w:r>
          </w:p>
        </w:tc>
        <w:tc>
          <w:tcPr>
            <w:tcW w:w="4575" w:type="dxa"/>
          </w:tcPr>
          <w:p w14:paraId="6E26B8B3" w14:textId="7E6BE3D5" w:rsidR="00A46457" w:rsidRPr="006C1A2C" w:rsidRDefault="00F65133">
            <w:pPr>
              <w:rPr>
                <w:color w:val="auto"/>
              </w:rPr>
            </w:pPr>
            <w:r>
              <w:rPr>
                <w:color w:val="auto"/>
              </w:rPr>
              <w:t>May</w:t>
            </w:r>
            <w:r w:rsidR="00DD2985">
              <w:rPr>
                <w:color w:val="auto"/>
              </w:rPr>
              <w:t xml:space="preserve"> 2026</w:t>
            </w:r>
          </w:p>
        </w:tc>
      </w:tr>
    </w:tbl>
    <w:p w14:paraId="691427E3" w14:textId="77777777" w:rsidR="00A46457" w:rsidRDefault="00A46457" w:rsidP="00A46457"/>
    <w:p w14:paraId="55DBE16A" w14:textId="52D9CA02" w:rsidR="00512878" w:rsidRDefault="00A46457" w:rsidP="00ED4136">
      <w:pPr>
        <w:pStyle w:val="Heading2"/>
      </w:pPr>
      <w:r w:rsidRPr="00A46457">
        <w:t>Council Resolutions C2</w:t>
      </w:r>
      <w:r w:rsidR="007F0D59">
        <w:t>6</w:t>
      </w:r>
      <w:r w:rsidR="00F65133">
        <w:t>3</w:t>
      </w:r>
      <w:r w:rsidRPr="00A46457">
        <w:t xml:space="preserve">, </w:t>
      </w:r>
      <w:r w:rsidR="00F65133">
        <w:t>7 May</w:t>
      </w:r>
      <w:r w:rsidR="00DD2985"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0C358A" w14:paraId="78ADC143" w14:textId="77777777" w:rsidTr="00A46457">
        <w:tc>
          <w:tcPr>
            <w:tcW w:w="2263" w:type="dxa"/>
          </w:tcPr>
          <w:p w14:paraId="36AC447C" w14:textId="48145011" w:rsidR="000C358A" w:rsidRPr="006C1A2C" w:rsidRDefault="00826E8D" w:rsidP="000C358A">
            <w:pPr>
              <w:rPr>
                <w:color w:val="auto"/>
              </w:rPr>
            </w:pPr>
            <w:r>
              <w:rPr>
                <w:color w:val="auto"/>
              </w:rPr>
              <w:t>RESOLUTION C263/7</w:t>
            </w:r>
          </w:p>
        </w:tc>
        <w:tc>
          <w:tcPr>
            <w:tcW w:w="7931" w:type="dxa"/>
          </w:tcPr>
          <w:p w14:paraId="64D36CE3" w14:textId="3AECA723" w:rsidR="00826E8D" w:rsidRPr="00826E8D" w:rsidRDefault="00826E8D" w:rsidP="00826E8D">
            <w:pPr>
              <w:rPr>
                <w:color w:val="auto"/>
              </w:rPr>
            </w:pPr>
            <w:r w:rsidRPr="00826E8D">
              <w:rPr>
                <w:color w:val="auto"/>
              </w:rPr>
              <w:t>The Council resolve</w:t>
            </w:r>
            <w:r>
              <w:rPr>
                <w:color w:val="auto"/>
              </w:rPr>
              <w:t>d</w:t>
            </w:r>
            <w:r w:rsidRPr="00826E8D">
              <w:rPr>
                <w:color w:val="auto"/>
              </w:rPr>
              <w:t xml:space="preserve"> to confirm as a true and accurate record:</w:t>
            </w:r>
          </w:p>
          <w:p w14:paraId="1E051B0F" w14:textId="77777777" w:rsidR="00826E8D" w:rsidRPr="00826E8D" w:rsidRDefault="00826E8D" w:rsidP="00826E8D">
            <w:pPr>
              <w:rPr>
                <w:color w:val="auto"/>
              </w:rPr>
            </w:pPr>
            <w:r w:rsidRPr="00826E8D">
              <w:rPr>
                <w:color w:val="auto"/>
              </w:rPr>
              <w:t>a) The Unconfirmed Minutes of C261 held on 12 March 2026</w:t>
            </w:r>
          </w:p>
          <w:p w14:paraId="44EBC9B8" w14:textId="77777777" w:rsidR="00826E8D" w:rsidRPr="00826E8D" w:rsidRDefault="00826E8D" w:rsidP="00826E8D">
            <w:pPr>
              <w:rPr>
                <w:color w:val="auto"/>
              </w:rPr>
            </w:pPr>
            <w:r w:rsidRPr="00826E8D">
              <w:rPr>
                <w:color w:val="auto"/>
              </w:rPr>
              <w:t>b) The Unconfirmed Minutes of C262 held on 8 April 2026</w:t>
            </w:r>
          </w:p>
          <w:p w14:paraId="09CC2B82" w14:textId="24A66552" w:rsidR="000C358A" w:rsidRPr="000C358A" w:rsidRDefault="00826E8D" w:rsidP="00826E8D">
            <w:pPr>
              <w:rPr>
                <w:color w:val="auto"/>
              </w:rPr>
            </w:pPr>
            <w:r w:rsidRPr="00826E8D">
              <w:rPr>
                <w:color w:val="auto"/>
              </w:rPr>
              <w:t>c) The Flying Minute C2026/FM3 Research KPI</w:t>
            </w:r>
          </w:p>
        </w:tc>
      </w:tr>
      <w:tr w:rsidR="00C46BFC" w14:paraId="5226DE75" w14:textId="77777777" w:rsidTr="00A46457">
        <w:tc>
          <w:tcPr>
            <w:tcW w:w="2263" w:type="dxa"/>
          </w:tcPr>
          <w:p w14:paraId="3CDC1988" w14:textId="47411F1B" w:rsidR="00C46BFC" w:rsidRPr="006C1A2C" w:rsidRDefault="00C46BFC" w:rsidP="00C46BFC">
            <w:pPr>
              <w:rPr>
                <w:color w:val="auto"/>
              </w:rPr>
            </w:pPr>
            <w:r w:rsidRPr="00783BCF">
              <w:t>RESOLUTION C263/</w:t>
            </w:r>
            <w:r>
              <w:t>8</w:t>
            </w:r>
          </w:p>
        </w:tc>
        <w:tc>
          <w:tcPr>
            <w:tcW w:w="7931" w:type="dxa"/>
          </w:tcPr>
          <w:p w14:paraId="62CC495A" w14:textId="5467896E" w:rsidR="00C46BFC" w:rsidRPr="006C1A2C" w:rsidRDefault="00C46BFC" w:rsidP="00C46BFC">
            <w:pPr>
              <w:rPr>
                <w:color w:val="auto"/>
              </w:rPr>
            </w:pPr>
            <w:r w:rsidRPr="00826E8D">
              <w:rPr>
                <w:color w:val="auto"/>
              </w:rPr>
              <w:t>The Council resolved to adopt the resolutions of all items not starred in the C263 Agenda of 7 May 2026.</w:t>
            </w:r>
          </w:p>
        </w:tc>
      </w:tr>
      <w:tr w:rsidR="00C46BFC" w14:paraId="2AFDC52F" w14:textId="77777777" w:rsidTr="00A46457">
        <w:tc>
          <w:tcPr>
            <w:tcW w:w="2263" w:type="dxa"/>
          </w:tcPr>
          <w:p w14:paraId="38310366" w14:textId="5B5C6A9D" w:rsidR="00C46BFC" w:rsidRPr="006C1A2C" w:rsidRDefault="00C46BFC" w:rsidP="00C46BFC">
            <w:pPr>
              <w:rPr>
                <w:color w:val="auto"/>
              </w:rPr>
            </w:pPr>
            <w:r w:rsidRPr="00783BCF">
              <w:t>RESOLUTION C263/</w:t>
            </w:r>
            <w:r w:rsidR="005423B0">
              <w:t>9</w:t>
            </w:r>
          </w:p>
        </w:tc>
        <w:tc>
          <w:tcPr>
            <w:tcW w:w="7931" w:type="dxa"/>
          </w:tcPr>
          <w:p w14:paraId="4B5C322D" w14:textId="6FDBDF9B" w:rsidR="00C46BFC" w:rsidRPr="006C1A2C" w:rsidRDefault="005423B0" w:rsidP="00C46BFC">
            <w:pPr>
              <w:rPr>
                <w:color w:val="auto"/>
              </w:rPr>
            </w:pPr>
            <w:r w:rsidRPr="005423B0">
              <w:rPr>
                <w:color w:val="auto"/>
              </w:rPr>
              <w:t>The Council resolved to accept the Vice-Chancellor’s Report.</w:t>
            </w:r>
          </w:p>
        </w:tc>
      </w:tr>
      <w:tr w:rsidR="00C46BFC" w14:paraId="3E540EA6" w14:textId="77777777" w:rsidTr="00A46457">
        <w:tc>
          <w:tcPr>
            <w:tcW w:w="2263" w:type="dxa"/>
          </w:tcPr>
          <w:p w14:paraId="648277EF" w14:textId="5B20CE69" w:rsidR="00C46BFC" w:rsidRPr="00A46457" w:rsidRDefault="00C46BFC" w:rsidP="00C46BFC">
            <w:r w:rsidRPr="00783BCF">
              <w:t>RESOLUTION C263/</w:t>
            </w:r>
            <w:r w:rsidR="005423B0">
              <w:t>10</w:t>
            </w:r>
          </w:p>
        </w:tc>
        <w:tc>
          <w:tcPr>
            <w:tcW w:w="7931" w:type="dxa"/>
          </w:tcPr>
          <w:p w14:paraId="1531016D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 xml:space="preserve">The Council resolved to: </w:t>
            </w:r>
          </w:p>
          <w:p w14:paraId="141071FD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lastRenderedPageBreak/>
              <w:t>1. approve the revised Risk Appetite Statement, including refinements made in response to feedback from Academic Board, ARMC and Council.</w:t>
            </w:r>
          </w:p>
          <w:p w14:paraId="7C40002F" w14:textId="55F1C403" w:rsidR="00C46BFC" w:rsidRPr="000C358A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2. note management’s assessment, supported by ARMC, that the revised RAS clarifies and strengthens risk boundaries without materially increasing the University’s overall risk tolerance.</w:t>
            </w:r>
          </w:p>
        </w:tc>
      </w:tr>
      <w:tr w:rsidR="00C46BFC" w14:paraId="6A90051C" w14:textId="77777777" w:rsidTr="00A46457">
        <w:tc>
          <w:tcPr>
            <w:tcW w:w="2263" w:type="dxa"/>
          </w:tcPr>
          <w:p w14:paraId="39C2CEA5" w14:textId="42583E9A" w:rsidR="00C46BFC" w:rsidRPr="00A46457" w:rsidRDefault="00C46BFC" w:rsidP="00C46BFC">
            <w:r w:rsidRPr="00783BCF">
              <w:lastRenderedPageBreak/>
              <w:t>RESOLUTION C263/</w:t>
            </w:r>
            <w:r w:rsidR="005423B0">
              <w:t>11</w:t>
            </w:r>
          </w:p>
        </w:tc>
        <w:tc>
          <w:tcPr>
            <w:tcW w:w="7931" w:type="dxa"/>
          </w:tcPr>
          <w:p w14:paraId="017E6FB4" w14:textId="559EFB2D" w:rsidR="00C46BFC" w:rsidRPr="000C358A" w:rsidRDefault="005423B0" w:rsidP="00C46BFC">
            <w:pPr>
              <w:rPr>
                <w:color w:val="auto"/>
              </w:rPr>
            </w:pPr>
            <w:r w:rsidRPr="005423B0">
              <w:rPr>
                <w:color w:val="auto"/>
              </w:rPr>
              <w:t>The Council resolved to approve the University of Canberra Modern Slavery Statement.</w:t>
            </w:r>
          </w:p>
        </w:tc>
      </w:tr>
      <w:tr w:rsidR="00C46BFC" w14:paraId="09DC27AF" w14:textId="77777777" w:rsidTr="00A46457">
        <w:tc>
          <w:tcPr>
            <w:tcW w:w="2263" w:type="dxa"/>
          </w:tcPr>
          <w:p w14:paraId="5E2B5B7F" w14:textId="78684048" w:rsidR="00C46BFC" w:rsidRPr="00A46457" w:rsidRDefault="00C46BFC" w:rsidP="00C46BFC">
            <w:r w:rsidRPr="00783BCF">
              <w:t>RESOLUTION C263/</w:t>
            </w:r>
            <w:r w:rsidR="005423B0">
              <w:t>12</w:t>
            </w:r>
          </w:p>
        </w:tc>
        <w:tc>
          <w:tcPr>
            <w:tcW w:w="7931" w:type="dxa"/>
          </w:tcPr>
          <w:p w14:paraId="4061FAB7" w14:textId="61C84077" w:rsidR="00C46BFC" w:rsidRPr="000C358A" w:rsidRDefault="005423B0" w:rsidP="00C46BFC">
            <w:pPr>
              <w:rPr>
                <w:color w:val="auto"/>
              </w:rPr>
            </w:pPr>
            <w:r w:rsidRPr="005423B0">
              <w:rPr>
                <w:color w:val="auto"/>
              </w:rPr>
              <w:t>The Council resolved to note the report and endorse the proposed employment governance measures.</w:t>
            </w:r>
          </w:p>
        </w:tc>
      </w:tr>
      <w:tr w:rsidR="00C46BFC" w14:paraId="022BFEC6" w14:textId="77777777" w:rsidTr="00A46457">
        <w:tc>
          <w:tcPr>
            <w:tcW w:w="2263" w:type="dxa"/>
          </w:tcPr>
          <w:p w14:paraId="222061CC" w14:textId="4F5487D4" w:rsidR="00C46BFC" w:rsidRDefault="00C46BFC" w:rsidP="00C46BFC">
            <w:r w:rsidRPr="00783BCF">
              <w:t>RESOLUTION C263/</w:t>
            </w:r>
            <w:r w:rsidR="005423B0">
              <w:t>13</w:t>
            </w:r>
          </w:p>
          <w:p w14:paraId="5DEB18F3" w14:textId="347D9BFE" w:rsidR="005423B0" w:rsidRPr="00A46457" w:rsidRDefault="005423B0" w:rsidP="00C46BFC"/>
        </w:tc>
        <w:tc>
          <w:tcPr>
            <w:tcW w:w="7931" w:type="dxa"/>
          </w:tcPr>
          <w:p w14:paraId="79E2DA61" w14:textId="7ECD21F2" w:rsidR="005423B0" w:rsidRPr="005423B0" w:rsidRDefault="005423B0" w:rsidP="005423B0">
            <w:pPr>
              <w:rPr>
                <w:color w:val="auto"/>
              </w:rPr>
            </w:pPr>
            <w:r>
              <w:rPr>
                <w:color w:val="auto"/>
              </w:rPr>
              <w:t xml:space="preserve">The </w:t>
            </w:r>
            <w:r w:rsidRPr="005423B0">
              <w:rPr>
                <w:color w:val="auto"/>
              </w:rPr>
              <w:t>Council resolved to approve:</w:t>
            </w:r>
          </w:p>
          <w:p w14:paraId="0EE0AD0F" w14:textId="77777777" w:rsidR="005423B0" w:rsidRPr="005423B0" w:rsidRDefault="005423B0" w:rsidP="005423B0">
            <w:pPr>
              <w:rPr>
                <w:color w:val="auto"/>
              </w:rPr>
            </w:pPr>
            <w:proofErr w:type="spellStart"/>
            <w:r w:rsidRPr="005423B0">
              <w:rPr>
                <w:color w:val="auto"/>
              </w:rPr>
              <w:t>i</w:t>
            </w:r>
            <w:proofErr w:type="spellEnd"/>
            <w:r w:rsidRPr="005423B0">
              <w:rPr>
                <w:color w:val="auto"/>
              </w:rPr>
              <w:t xml:space="preserve">. the inclusion of the IHRA Antisemitism definition in the University of Canberra Statute pending enactment by the Territory Legislature; and </w:t>
            </w:r>
          </w:p>
          <w:p w14:paraId="1F28FAD8" w14:textId="1E9C4B9C" w:rsidR="00C46BFC" w:rsidRPr="00F65133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 xml:space="preserve">ii. to rescind Resolution C261/16 (iii) which </w:t>
            </w:r>
            <w:proofErr w:type="gramStart"/>
            <w:r w:rsidRPr="005423B0">
              <w:rPr>
                <w:color w:val="auto"/>
              </w:rPr>
              <w:t>stated</w:t>
            </w:r>
            <w:proofErr w:type="gramEnd"/>
            <w:r w:rsidRPr="005423B0">
              <w:rPr>
                <w:color w:val="auto"/>
              </w:rPr>
              <w:t xml:space="preserve"> ‘agree to add the IHRA definition of antisemitism to the Council Governance Charter’.</w:t>
            </w:r>
          </w:p>
        </w:tc>
      </w:tr>
      <w:tr w:rsidR="00C46BFC" w14:paraId="004BFEED" w14:textId="77777777" w:rsidTr="00A46457">
        <w:tc>
          <w:tcPr>
            <w:tcW w:w="2263" w:type="dxa"/>
          </w:tcPr>
          <w:p w14:paraId="6CD99E49" w14:textId="7958E6CC" w:rsidR="00C46BFC" w:rsidRPr="00A46457" w:rsidRDefault="00C46BFC" w:rsidP="00C46BFC">
            <w:r w:rsidRPr="00783BCF">
              <w:t>RESOLUTION C263/</w:t>
            </w:r>
            <w:r w:rsidR="005423B0">
              <w:t>14</w:t>
            </w:r>
          </w:p>
        </w:tc>
        <w:tc>
          <w:tcPr>
            <w:tcW w:w="7931" w:type="dxa"/>
          </w:tcPr>
          <w:p w14:paraId="739A44BD" w14:textId="02525EA8" w:rsidR="00C46BFC" w:rsidRPr="000C358A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The Council resolved to accept the Chancellor’s Report.</w:t>
            </w:r>
          </w:p>
        </w:tc>
      </w:tr>
      <w:tr w:rsidR="005423B0" w14:paraId="51DA48B3" w14:textId="77777777" w:rsidTr="00A46457">
        <w:tc>
          <w:tcPr>
            <w:tcW w:w="2263" w:type="dxa"/>
          </w:tcPr>
          <w:p w14:paraId="7E7F6BBD" w14:textId="06944FD0" w:rsidR="005423B0" w:rsidRPr="00A46457" w:rsidRDefault="005423B0" w:rsidP="005423B0">
            <w:r w:rsidRPr="003F43FF">
              <w:t>RESOLUTION C263/1</w:t>
            </w:r>
            <w:r>
              <w:t>5</w:t>
            </w:r>
          </w:p>
        </w:tc>
        <w:tc>
          <w:tcPr>
            <w:tcW w:w="7931" w:type="dxa"/>
          </w:tcPr>
          <w:p w14:paraId="795520DA" w14:textId="6C6CB01D" w:rsidR="005423B0" w:rsidRPr="000C358A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The Council resolved to accept the Student Report.</w:t>
            </w:r>
          </w:p>
        </w:tc>
      </w:tr>
      <w:tr w:rsidR="005423B0" w14:paraId="5EF5872F" w14:textId="77777777" w:rsidTr="00A46457">
        <w:tc>
          <w:tcPr>
            <w:tcW w:w="2263" w:type="dxa"/>
          </w:tcPr>
          <w:p w14:paraId="3E23DE75" w14:textId="0CF72CDA" w:rsidR="005423B0" w:rsidRPr="00134920" w:rsidRDefault="005423B0" w:rsidP="005423B0">
            <w:pPr>
              <w:tabs>
                <w:tab w:val="left" w:pos="180"/>
              </w:tabs>
            </w:pPr>
            <w:r w:rsidRPr="003F43FF">
              <w:t>RESOLUTION C263/1</w:t>
            </w:r>
            <w:r>
              <w:t>6</w:t>
            </w:r>
          </w:p>
        </w:tc>
        <w:tc>
          <w:tcPr>
            <w:tcW w:w="7931" w:type="dxa"/>
          </w:tcPr>
          <w:p w14:paraId="580E3356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The Council resolved to:</w:t>
            </w:r>
          </w:p>
          <w:p w14:paraId="33D452C5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1. accept the Academic Board Report.</w:t>
            </w:r>
          </w:p>
          <w:p w14:paraId="737811F3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2. consider the feedback on the Risk Appetite Statement</w:t>
            </w:r>
          </w:p>
          <w:p w14:paraId="605594EE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3. note the Academic Board feedback on the Education Plan</w:t>
            </w:r>
          </w:p>
          <w:p w14:paraId="4E3F5FD4" w14:textId="77777777" w:rsidR="005423B0" w:rsidRPr="005423B0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4. note the UC Quality Assurance Framework</w:t>
            </w:r>
          </w:p>
          <w:p w14:paraId="011A09C5" w14:textId="704C1B09" w:rsidR="005423B0" w:rsidRPr="000C358A" w:rsidRDefault="005423B0" w:rsidP="005423B0">
            <w:pPr>
              <w:rPr>
                <w:color w:val="auto"/>
              </w:rPr>
            </w:pPr>
            <w:r w:rsidRPr="005423B0">
              <w:rPr>
                <w:color w:val="auto"/>
              </w:rPr>
              <w:t>5. note the unconfirmed Academic Board minutes of the meeting held on 18 March 2026.e. note the unconfirmed Academic Board minutes of the meetings held on 6 November 2025 and 10 December 2025.</w:t>
            </w:r>
          </w:p>
        </w:tc>
      </w:tr>
      <w:tr w:rsidR="005423B0" w14:paraId="76984EC3" w14:textId="77777777" w:rsidTr="00A46457">
        <w:tc>
          <w:tcPr>
            <w:tcW w:w="2263" w:type="dxa"/>
          </w:tcPr>
          <w:p w14:paraId="0C4FEDE5" w14:textId="02350547" w:rsidR="005423B0" w:rsidRPr="00134920" w:rsidRDefault="005423B0" w:rsidP="005423B0">
            <w:r w:rsidRPr="003F43FF">
              <w:t>RESOLUTION C263/1</w:t>
            </w:r>
            <w:r w:rsidR="00A05F04">
              <w:t>7</w:t>
            </w:r>
          </w:p>
        </w:tc>
        <w:tc>
          <w:tcPr>
            <w:tcW w:w="7931" w:type="dxa"/>
          </w:tcPr>
          <w:p w14:paraId="52501D27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 note the:</w:t>
            </w:r>
          </w:p>
          <w:p w14:paraId="667B3BFB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a) ARMC Report</w:t>
            </w:r>
          </w:p>
          <w:p w14:paraId="716624A2" w14:textId="20B8EBB8" w:rsidR="005423B0" w:rsidRPr="000C358A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b) Draft Minutes ARMC2026/2 14 April 2026</w:t>
            </w:r>
          </w:p>
        </w:tc>
      </w:tr>
      <w:tr w:rsidR="005423B0" w14:paraId="3E69D9EB" w14:textId="77777777" w:rsidTr="00A46457">
        <w:tc>
          <w:tcPr>
            <w:tcW w:w="2263" w:type="dxa"/>
          </w:tcPr>
          <w:p w14:paraId="4FDF328A" w14:textId="07575384" w:rsidR="005423B0" w:rsidRPr="00A05F04" w:rsidRDefault="005423B0" w:rsidP="005423B0">
            <w:pPr>
              <w:rPr>
                <w:color w:val="auto"/>
              </w:rPr>
            </w:pPr>
            <w:r w:rsidRPr="00A05F04">
              <w:rPr>
                <w:color w:val="auto"/>
              </w:rPr>
              <w:t>RESOLUTION C263/1</w:t>
            </w:r>
            <w:r w:rsidR="00A05F04" w:rsidRPr="00A05F04">
              <w:rPr>
                <w:color w:val="auto"/>
              </w:rPr>
              <w:t>8</w:t>
            </w:r>
          </w:p>
        </w:tc>
        <w:tc>
          <w:tcPr>
            <w:tcW w:w="7931" w:type="dxa"/>
          </w:tcPr>
          <w:p w14:paraId="40469255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to:</w:t>
            </w:r>
          </w:p>
          <w:p w14:paraId="6E68A4B0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a) note the Draft Minutes of FC2026/2 held on 15 April.</w:t>
            </w:r>
          </w:p>
          <w:p w14:paraId="3F82DDA9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b) note Year End Forecast #1.</w:t>
            </w:r>
          </w:p>
          <w:p w14:paraId="1A7E81A0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c) accept the Financial Management Reports for March 2026.</w:t>
            </w:r>
          </w:p>
          <w:p w14:paraId="40A2BE43" w14:textId="023F99D1" w:rsidR="005423B0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d) note the Exercise of Financial Delegations Report.</w:t>
            </w:r>
          </w:p>
        </w:tc>
      </w:tr>
      <w:tr w:rsidR="005423B0" w14:paraId="2D6CC280" w14:textId="77777777" w:rsidTr="00A46457">
        <w:tc>
          <w:tcPr>
            <w:tcW w:w="2263" w:type="dxa"/>
          </w:tcPr>
          <w:p w14:paraId="7DD9F471" w14:textId="5FC80998" w:rsidR="005423B0" w:rsidRPr="00134920" w:rsidRDefault="005423B0" w:rsidP="005423B0">
            <w:r w:rsidRPr="003F43FF">
              <w:t>RESOLUTION C263/1</w:t>
            </w:r>
            <w:r w:rsidR="00A05F04">
              <w:t>9</w:t>
            </w:r>
          </w:p>
        </w:tc>
        <w:tc>
          <w:tcPr>
            <w:tcW w:w="7931" w:type="dxa"/>
          </w:tcPr>
          <w:p w14:paraId="2D839EB8" w14:textId="7953FDB7" w:rsidR="005423B0" w:rsidRPr="000C358A" w:rsidRDefault="00A05F04" w:rsidP="005423B0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 note the Draft Minutes PDC2026/2 held 9 April 2026.</w:t>
            </w:r>
          </w:p>
        </w:tc>
      </w:tr>
      <w:tr w:rsidR="005423B0" w14:paraId="4FBF6538" w14:textId="77777777" w:rsidTr="00A46457">
        <w:tc>
          <w:tcPr>
            <w:tcW w:w="2263" w:type="dxa"/>
          </w:tcPr>
          <w:p w14:paraId="406E712E" w14:textId="09FDBD54" w:rsidR="005423B0" w:rsidRPr="00134920" w:rsidRDefault="005423B0" w:rsidP="005423B0">
            <w:r w:rsidRPr="003F43FF">
              <w:t>RESOLUTION C263/</w:t>
            </w:r>
            <w:r w:rsidR="00A05F04">
              <w:t>20</w:t>
            </w:r>
          </w:p>
        </w:tc>
        <w:tc>
          <w:tcPr>
            <w:tcW w:w="7931" w:type="dxa"/>
          </w:tcPr>
          <w:p w14:paraId="0F26DA22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 note:</w:t>
            </w:r>
          </w:p>
          <w:p w14:paraId="608AFCAA" w14:textId="77777777" w:rsidR="00A05F04" w:rsidRPr="00A05F04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a) the development of the enterprise AI governance and decision-making approach.</w:t>
            </w:r>
          </w:p>
          <w:p w14:paraId="67F8D2E4" w14:textId="4F0BF1B1" w:rsidR="005423B0" w:rsidRPr="000C358A" w:rsidRDefault="00A05F04" w:rsidP="00A05F04">
            <w:pPr>
              <w:rPr>
                <w:color w:val="auto"/>
              </w:rPr>
            </w:pPr>
            <w:r w:rsidRPr="00A05F04">
              <w:rPr>
                <w:color w:val="auto"/>
              </w:rPr>
              <w:t>b) the progress of enterprise AI activities.</w:t>
            </w:r>
          </w:p>
        </w:tc>
      </w:tr>
      <w:tr w:rsidR="005423B0" w14:paraId="464235D8" w14:textId="77777777" w:rsidTr="00A46457">
        <w:tc>
          <w:tcPr>
            <w:tcW w:w="2263" w:type="dxa"/>
          </w:tcPr>
          <w:p w14:paraId="322D4F1D" w14:textId="62447B70" w:rsidR="005423B0" w:rsidRPr="000C358A" w:rsidRDefault="005423B0" w:rsidP="005423B0">
            <w:pPr>
              <w:rPr>
                <w:color w:val="auto"/>
              </w:rPr>
            </w:pPr>
            <w:r w:rsidRPr="003F43FF">
              <w:t>RESOLUTION C263/</w:t>
            </w:r>
            <w:r w:rsidR="00A05F04">
              <w:t>21</w:t>
            </w:r>
          </w:p>
        </w:tc>
        <w:tc>
          <w:tcPr>
            <w:tcW w:w="7931" w:type="dxa"/>
          </w:tcPr>
          <w:p w14:paraId="0F40DBF0" w14:textId="4133A2DE" w:rsidR="005423B0" w:rsidRPr="000C358A" w:rsidRDefault="00A05F04" w:rsidP="005423B0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 accept the UCX annual report update</w:t>
            </w:r>
            <w:r>
              <w:rPr>
                <w:color w:val="auto"/>
              </w:rPr>
              <w:t xml:space="preserve"> from the UCX CEO.</w:t>
            </w:r>
          </w:p>
        </w:tc>
      </w:tr>
      <w:tr w:rsidR="005423B0" w14:paraId="496F31BB" w14:textId="77777777" w:rsidTr="00A46457">
        <w:tc>
          <w:tcPr>
            <w:tcW w:w="2263" w:type="dxa"/>
          </w:tcPr>
          <w:p w14:paraId="75186706" w14:textId="2587AF0C" w:rsidR="005423B0" w:rsidRPr="000C358A" w:rsidRDefault="005423B0" w:rsidP="005423B0">
            <w:pPr>
              <w:rPr>
                <w:color w:val="auto"/>
              </w:rPr>
            </w:pPr>
            <w:r w:rsidRPr="003F43FF">
              <w:t>RESOLUTION C263/</w:t>
            </w:r>
            <w:r w:rsidR="00A05F04">
              <w:t>22</w:t>
            </w:r>
          </w:p>
        </w:tc>
        <w:tc>
          <w:tcPr>
            <w:tcW w:w="7931" w:type="dxa"/>
          </w:tcPr>
          <w:p w14:paraId="44353CED" w14:textId="1A5AF4FD" w:rsidR="005423B0" w:rsidRPr="000C358A" w:rsidRDefault="00A05F04" w:rsidP="005423B0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 note the update from the Executive Dean, Faculty of Business, Government and Law.</w:t>
            </w:r>
          </w:p>
        </w:tc>
      </w:tr>
      <w:tr w:rsidR="005423B0" w14:paraId="45ED2260" w14:textId="77777777" w:rsidTr="00A46457">
        <w:tc>
          <w:tcPr>
            <w:tcW w:w="2263" w:type="dxa"/>
          </w:tcPr>
          <w:p w14:paraId="49D3A069" w14:textId="06F94CA7" w:rsidR="005423B0" w:rsidRPr="000C358A" w:rsidRDefault="005423B0" w:rsidP="005423B0">
            <w:pPr>
              <w:rPr>
                <w:color w:val="auto"/>
              </w:rPr>
            </w:pPr>
            <w:r w:rsidRPr="003F43FF">
              <w:t>RESOLUTION C263/</w:t>
            </w:r>
            <w:r w:rsidR="00A05F04">
              <w:t>23</w:t>
            </w:r>
          </w:p>
        </w:tc>
        <w:tc>
          <w:tcPr>
            <w:tcW w:w="7931" w:type="dxa"/>
          </w:tcPr>
          <w:p w14:paraId="56BDAEF0" w14:textId="161356EC" w:rsidR="005423B0" w:rsidRPr="000C358A" w:rsidRDefault="00A05F04" w:rsidP="005423B0">
            <w:pPr>
              <w:rPr>
                <w:color w:val="auto"/>
              </w:rPr>
            </w:pPr>
            <w:r w:rsidRPr="00A05F04">
              <w:rPr>
                <w:color w:val="auto"/>
              </w:rPr>
              <w:t>The Council resolved to ratify the affixing of the University Seal to the following documents, as recorded in the University Seal Register.</w:t>
            </w:r>
          </w:p>
        </w:tc>
      </w:tr>
    </w:tbl>
    <w:p w14:paraId="799A7DEB" w14:textId="77777777" w:rsidR="00A46457" w:rsidRPr="00F834EB" w:rsidRDefault="00A46457"/>
    <w:sectPr w:rsidR="00A46457" w:rsidRPr="00F834EB" w:rsidSect="00462E42">
      <w:footerReference w:type="default" r:id="rId8"/>
      <w:headerReference w:type="first" r:id="rId9"/>
      <w:endnotePr>
        <w:numFmt w:val="decimal"/>
      </w:endnotePr>
      <w:pgSz w:w="11906" w:h="16838" w:code="9"/>
      <w:pgMar w:top="1134" w:right="851" w:bottom="1871" w:left="851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D2F8" w14:textId="77777777" w:rsidR="003F5878" w:rsidRDefault="003F5878" w:rsidP="00D86959">
      <w:pPr>
        <w:spacing w:after="0" w:line="240" w:lineRule="auto"/>
      </w:pPr>
      <w:r>
        <w:separator/>
      </w:r>
    </w:p>
  </w:endnote>
  <w:endnote w:type="continuationSeparator" w:id="0">
    <w:p w14:paraId="69F7D686" w14:textId="77777777" w:rsidR="003F5878" w:rsidRDefault="003F5878" w:rsidP="00D8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159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78B6A5" w14:textId="39E44D3C" w:rsidR="00D464BC" w:rsidRDefault="00D626ED" w:rsidP="00E50B6C">
        <w:pPr>
          <w:pStyle w:val="Footer"/>
          <w:ind w:firstLine="720"/>
          <w:jc w:val="right"/>
        </w:pPr>
        <w:r>
          <w:rPr>
            <w:b/>
            <w:noProof/>
            <w:color w:val="00A9CE" w:themeColor="accent1"/>
          </w:rPr>
          <w:drawing>
            <wp:anchor distT="0" distB="0" distL="114300" distR="114300" simplePos="0" relativeHeight="251659264" behindDoc="1" locked="0" layoutInCell="1" allowOverlap="1" wp14:anchorId="0673D9A2" wp14:editId="3DC47ED4">
              <wp:simplePos x="0" y="0"/>
              <wp:positionH relativeFrom="column">
                <wp:posOffset>635</wp:posOffset>
              </wp:positionH>
              <wp:positionV relativeFrom="paragraph">
                <wp:posOffset>-94517</wp:posOffset>
              </wp:positionV>
              <wp:extent cx="6479540" cy="307778"/>
              <wp:effectExtent l="0" t="0" r="0" b="0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79540" cy="30777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464BC" w:rsidRPr="00D464BC">
          <w:rPr>
            <w:b/>
            <w:color w:val="00A9CE" w:themeColor="accent1"/>
          </w:rPr>
          <w:fldChar w:fldCharType="begin"/>
        </w:r>
        <w:r w:rsidR="00D464BC" w:rsidRPr="00D464BC">
          <w:rPr>
            <w:b/>
            <w:color w:val="00A9CE" w:themeColor="accent1"/>
          </w:rPr>
          <w:instrText xml:space="preserve"> PAGE   \* MERGEFORMAT </w:instrText>
        </w:r>
        <w:r w:rsidR="00D464BC" w:rsidRPr="00D464BC">
          <w:rPr>
            <w:b/>
            <w:color w:val="00A9CE" w:themeColor="accent1"/>
          </w:rPr>
          <w:fldChar w:fldCharType="separate"/>
        </w:r>
        <w:r w:rsidR="00F96FB1">
          <w:rPr>
            <w:b/>
            <w:noProof/>
            <w:color w:val="00A9CE" w:themeColor="accent1"/>
          </w:rPr>
          <w:t>1</w:t>
        </w:r>
        <w:r w:rsidR="00D464BC" w:rsidRPr="00D464BC">
          <w:rPr>
            <w:b/>
            <w:noProof/>
            <w:color w:val="00A9CE" w:themeColor="accent1"/>
          </w:rPr>
          <w:fldChar w:fldCharType="end"/>
        </w:r>
      </w:p>
    </w:sdtContent>
  </w:sdt>
  <w:p w14:paraId="4103C736" w14:textId="77777777" w:rsidR="00D464BC" w:rsidRDefault="00D464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5FE67" w14:textId="77777777" w:rsidR="003F5878" w:rsidRDefault="003F5878" w:rsidP="00D86959">
      <w:pPr>
        <w:spacing w:after="0" w:line="240" w:lineRule="auto"/>
      </w:pPr>
      <w:r>
        <w:separator/>
      </w:r>
    </w:p>
  </w:footnote>
  <w:footnote w:type="continuationSeparator" w:id="0">
    <w:p w14:paraId="068F6A68" w14:textId="77777777" w:rsidR="003F5878" w:rsidRDefault="003F5878" w:rsidP="00D8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FED8" w14:textId="3E931684" w:rsidR="00462E42" w:rsidRDefault="00462E4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AF8D5C" wp14:editId="2C3CFD9A">
          <wp:simplePos x="0" y="0"/>
          <wp:positionH relativeFrom="column">
            <wp:posOffset>19685</wp:posOffset>
          </wp:positionH>
          <wp:positionV relativeFrom="paragraph">
            <wp:posOffset>-361950</wp:posOffset>
          </wp:positionV>
          <wp:extent cx="2113494" cy="43434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494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C1A1B01" wp14:editId="0965728E">
          <wp:simplePos x="0" y="0"/>
          <wp:positionH relativeFrom="page">
            <wp:align>right</wp:align>
          </wp:positionH>
          <wp:positionV relativeFrom="paragraph">
            <wp:posOffset>-1078865</wp:posOffset>
          </wp:positionV>
          <wp:extent cx="3670881" cy="1241854"/>
          <wp:effectExtent l="0" t="0" r="635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881" cy="1241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A2D"/>
    <w:multiLevelType w:val="hybridMultilevel"/>
    <w:tmpl w:val="C7A4978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0196"/>
    <w:multiLevelType w:val="hybridMultilevel"/>
    <w:tmpl w:val="F8406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43F23"/>
    <w:multiLevelType w:val="hybridMultilevel"/>
    <w:tmpl w:val="D6E80104"/>
    <w:lvl w:ilvl="0" w:tplc="0C090015">
      <w:start w:val="1"/>
      <w:numFmt w:val="upp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7E5B29"/>
    <w:multiLevelType w:val="hybridMultilevel"/>
    <w:tmpl w:val="834EE3F4"/>
    <w:lvl w:ilvl="0" w:tplc="0CE899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640B9"/>
    <w:multiLevelType w:val="hybridMultilevel"/>
    <w:tmpl w:val="B4F819E6"/>
    <w:lvl w:ilvl="0" w:tplc="04A8F6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A7442"/>
    <w:multiLevelType w:val="hybridMultilevel"/>
    <w:tmpl w:val="A1ACB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1DF4"/>
    <w:multiLevelType w:val="hybridMultilevel"/>
    <w:tmpl w:val="D60624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90C20"/>
    <w:multiLevelType w:val="hybridMultilevel"/>
    <w:tmpl w:val="4F804FC2"/>
    <w:lvl w:ilvl="0" w:tplc="04A8F6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30977"/>
    <w:multiLevelType w:val="hybridMultilevel"/>
    <w:tmpl w:val="9DD8EE4A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1F912AA3"/>
    <w:multiLevelType w:val="hybridMultilevel"/>
    <w:tmpl w:val="1BEC7BD8"/>
    <w:lvl w:ilvl="0" w:tplc="C2860A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24AF9"/>
    <w:multiLevelType w:val="hybridMultilevel"/>
    <w:tmpl w:val="F9B66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375E1"/>
    <w:multiLevelType w:val="hybridMultilevel"/>
    <w:tmpl w:val="F6361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90A08"/>
    <w:multiLevelType w:val="hybridMultilevel"/>
    <w:tmpl w:val="75083F12"/>
    <w:lvl w:ilvl="0" w:tplc="04A8F6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13382"/>
    <w:multiLevelType w:val="hybridMultilevel"/>
    <w:tmpl w:val="23CE0884"/>
    <w:lvl w:ilvl="0" w:tplc="246A62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302F1"/>
    <w:multiLevelType w:val="hybridMultilevel"/>
    <w:tmpl w:val="CC08E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E7B0E"/>
    <w:multiLevelType w:val="hybridMultilevel"/>
    <w:tmpl w:val="E27AEB86"/>
    <w:lvl w:ilvl="0" w:tplc="04A8F652">
      <w:start w:val="1"/>
      <w:numFmt w:val="low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C71A2E"/>
    <w:multiLevelType w:val="hybridMultilevel"/>
    <w:tmpl w:val="4568FC8C"/>
    <w:lvl w:ilvl="0" w:tplc="04A8F6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E7382"/>
    <w:multiLevelType w:val="hybridMultilevel"/>
    <w:tmpl w:val="2990E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36AE4"/>
    <w:multiLevelType w:val="hybridMultilevel"/>
    <w:tmpl w:val="2D58171C"/>
    <w:lvl w:ilvl="0" w:tplc="D2A460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94949"/>
    <w:multiLevelType w:val="hybridMultilevel"/>
    <w:tmpl w:val="50789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15FA7"/>
    <w:multiLevelType w:val="hybridMultilevel"/>
    <w:tmpl w:val="9C38B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84CC7"/>
    <w:multiLevelType w:val="hybridMultilevel"/>
    <w:tmpl w:val="5644C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949C8"/>
    <w:multiLevelType w:val="hybridMultilevel"/>
    <w:tmpl w:val="058635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C7CE9"/>
    <w:multiLevelType w:val="hybridMultilevel"/>
    <w:tmpl w:val="B114D298"/>
    <w:lvl w:ilvl="0" w:tplc="DC484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C619A"/>
    <w:multiLevelType w:val="hybridMultilevel"/>
    <w:tmpl w:val="AED80D86"/>
    <w:lvl w:ilvl="0" w:tplc="4090248C">
      <w:start w:val="1"/>
      <w:numFmt w:val="low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3391D"/>
    <w:multiLevelType w:val="hybridMultilevel"/>
    <w:tmpl w:val="17EAB4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165AB"/>
    <w:multiLevelType w:val="hybridMultilevel"/>
    <w:tmpl w:val="CA080F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884998">
    <w:abstractNumId w:val="2"/>
  </w:num>
  <w:num w:numId="2" w16cid:durableId="1871987795">
    <w:abstractNumId w:val="10"/>
  </w:num>
  <w:num w:numId="3" w16cid:durableId="70474275">
    <w:abstractNumId w:val="22"/>
  </w:num>
  <w:num w:numId="4" w16cid:durableId="635914853">
    <w:abstractNumId w:val="6"/>
  </w:num>
  <w:num w:numId="5" w16cid:durableId="124469911">
    <w:abstractNumId w:val="23"/>
  </w:num>
  <w:num w:numId="6" w16cid:durableId="1284655915">
    <w:abstractNumId w:val="19"/>
  </w:num>
  <w:num w:numId="7" w16cid:durableId="2131849961">
    <w:abstractNumId w:val="20"/>
  </w:num>
  <w:num w:numId="8" w16cid:durableId="1197085016">
    <w:abstractNumId w:val="26"/>
  </w:num>
  <w:num w:numId="9" w16cid:durableId="64109306">
    <w:abstractNumId w:val="25"/>
  </w:num>
  <w:num w:numId="10" w16cid:durableId="1177773138">
    <w:abstractNumId w:val="0"/>
  </w:num>
  <w:num w:numId="11" w16cid:durableId="493882559">
    <w:abstractNumId w:val="24"/>
  </w:num>
  <w:num w:numId="12" w16cid:durableId="212541357">
    <w:abstractNumId w:val="18"/>
  </w:num>
  <w:num w:numId="13" w16cid:durableId="783816521">
    <w:abstractNumId w:val="13"/>
  </w:num>
  <w:num w:numId="14" w16cid:durableId="383675487">
    <w:abstractNumId w:val="15"/>
  </w:num>
  <w:num w:numId="15" w16cid:durableId="911039055">
    <w:abstractNumId w:val="4"/>
  </w:num>
  <w:num w:numId="16" w16cid:durableId="213397854">
    <w:abstractNumId w:val="16"/>
  </w:num>
  <w:num w:numId="17" w16cid:durableId="482549879">
    <w:abstractNumId w:val="7"/>
  </w:num>
  <w:num w:numId="18" w16cid:durableId="1341006557">
    <w:abstractNumId w:val="12"/>
  </w:num>
  <w:num w:numId="19" w16cid:durableId="636883235">
    <w:abstractNumId w:val="8"/>
  </w:num>
  <w:num w:numId="20" w16cid:durableId="611206256">
    <w:abstractNumId w:val="14"/>
  </w:num>
  <w:num w:numId="21" w16cid:durableId="1816415573">
    <w:abstractNumId w:val="1"/>
  </w:num>
  <w:num w:numId="22" w16cid:durableId="1068311539">
    <w:abstractNumId w:val="9"/>
  </w:num>
  <w:num w:numId="23" w16cid:durableId="1171871909">
    <w:abstractNumId w:val="3"/>
  </w:num>
  <w:num w:numId="24" w16cid:durableId="1968126124">
    <w:abstractNumId w:val="21"/>
  </w:num>
  <w:num w:numId="25" w16cid:durableId="683940648">
    <w:abstractNumId w:val="5"/>
  </w:num>
  <w:num w:numId="26" w16cid:durableId="1290863864">
    <w:abstractNumId w:val="17"/>
  </w:num>
  <w:num w:numId="27" w16cid:durableId="1719013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ED"/>
    <w:rsid w:val="0001097C"/>
    <w:rsid w:val="00021ABE"/>
    <w:rsid w:val="0002619F"/>
    <w:rsid w:val="0005064A"/>
    <w:rsid w:val="000525FA"/>
    <w:rsid w:val="00071A39"/>
    <w:rsid w:val="00095E8B"/>
    <w:rsid w:val="000A6529"/>
    <w:rsid w:val="000C0281"/>
    <w:rsid w:val="000C358A"/>
    <w:rsid w:val="000D445C"/>
    <w:rsid w:val="000E245E"/>
    <w:rsid w:val="000F320B"/>
    <w:rsid w:val="00105E4F"/>
    <w:rsid w:val="00134920"/>
    <w:rsid w:val="00145CE2"/>
    <w:rsid w:val="001515A9"/>
    <w:rsid w:val="00155B8B"/>
    <w:rsid w:val="00155D75"/>
    <w:rsid w:val="00190819"/>
    <w:rsid w:val="00194B12"/>
    <w:rsid w:val="001A120A"/>
    <w:rsid w:val="001A7ED2"/>
    <w:rsid w:val="001B0C07"/>
    <w:rsid w:val="001B3606"/>
    <w:rsid w:val="001D7425"/>
    <w:rsid w:val="001F06C5"/>
    <w:rsid w:val="001F277F"/>
    <w:rsid w:val="001F6B84"/>
    <w:rsid w:val="001F785C"/>
    <w:rsid w:val="0020035C"/>
    <w:rsid w:val="002326C5"/>
    <w:rsid w:val="00246D08"/>
    <w:rsid w:val="002567AB"/>
    <w:rsid w:val="00262255"/>
    <w:rsid w:val="00275C4A"/>
    <w:rsid w:val="00276427"/>
    <w:rsid w:val="002776F6"/>
    <w:rsid w:val="00292FB1"/>
    <w:rsid w:val="002A739F"/>
    <w:rsid w:val="002B78E4"/>
    <w:rsid w:val="002C3894"/>
    <w:rsid w:val="002C3D84"/>
    <w:rsid w:val="002E6B5C"/>
    <w:rsid w:val="002F03CC"/>
    <w:rsid w:val="002F2C61"/>
    <w:rsid w:val="003056B7"/>
    <w:rsid w:val="003210D7"/>
    <w:rsid w:val="0032708C"/>
    <w:rsid w:val="00341B57"/>
    <w:rsid w:val="00346FB9"/>
    <w:rsid w:val="00350B54"/>
    <w:rsid w:val="00370A16"/>
    <w:rsid w:val="00372AE9"/>
    <w:rsid w:val="003759D0"/>
    <w:rsid w:val="003A207A"/>
    <w:rsid w:val="003A2405"/>
    <w:rsid w:val="003A3C42"/>
    <w:rsid w:val="003B1551"/>
    <w:rsid w:val="003B1978"/>
    <w:rsid w:val="003B1DA5"/>
    <w:rsid w:val="003B76C4"/>
    <w:rsid w:val="003C3691"/>
    <w:rsid w:val="003C752F"/>
    <w:rsid w:val="003F1973"/>
    <w:rsid w:val="003F5878"/>
    <w:rsid w:val="00410CC5"/>
    <w:rsid w:val="00415BCF"/>
    <w:rsid w:val="0043060A"/>
    <w:rsid w:val="00435399"/>
    <w:rsid w:val="00457F9E"/>
    <w:rsid w:val="00462E42"/>
    <w:rsid w:val="00474346"/>
    <w:rsid w:val="00484D37"/>
    <w:rsid w:val="00496651"/>
    <w:rsid w:val="004978C7"/>
    <w:rsid w:val="004B260C"/>
    <w:rsid w:val="004B7FD9"/>
    <w:rsid w:val="004C06EB"/>
    <w:rsid w:val="004D1DE0"/>
    <w:rsid w:val="004D4DF2"/>
    <w:rsid w:val="004E03E9"/>
    <w:rsid w:val="004F2682"/>
    <w:rsid w:val="004F3850"/>
    <w:rsid w:val="004F5FFA"/>
    <w:rsid w:val="0050411F"/>
    <w:rsid w:val="00506CA7"/>
    <w:rsid w:val="00512878"/>
    <w:rsid w:val="00517034"/>
    <w:rsid w:val="00524067"/>
    <w:rsid w:val="005305FF"/>
    <w:rsid w:val="00534F09"/>
    <w:rsid w:val="0053679C"/>
    <w:rsid w:val="00541CB5"/>
    <w:rsid w:val="00541F35"/>
    <w:rsid w:val="005423B0"/>
    <w:rsid w:val="00543521"/>
    <w:rsid w:val="0055062A"/>
    <w:rsid w:val="00554A64"/>
    <w:rsid w:val="00564C8A"/>
    <w:rsid w:val="00580564"/>
    <w:rsid w:val="00586B13"/>
    <w:rsid w:val="00594BA4"/>
    <w:rsid w:val="005A4531"/>
    <w:rsid w:val="005C3BDF"/>
    <w:rsid w:val="005C5CD4"/>
    <w:rsid w:val="005C6C05"/>
    <w:rsid w:val="005D1B93"/>
    <w:rsid w:val="005E4DF9"/>
    <w:rsid w:val="005F6DC0"/>
    <w:rsid w:val="00601CD7"/>
    <w:rsid w:val="0065073C"/>
    <w:rsid w:val="00650C6C"/>
    <w:rsid w:val="006516CB"/>
    <w:rsid w:val="00674D6E"/>
    <w:rsid w:val="00675F68"/>
    <w:rsid w:val="00685417"/>
    <w:rsid w:val="006936D4"/>
    <w:rsid w:val="00697F8F"/>
    <w:rsid w:val="006C1A2C"/>
    <w:rsid w:val="006C1DB0"/>
    <w:rsid w:val="006D16CB"/>
    <w:rsid w:val="006D1FFA"/>
    <w:rsid w:val="006D4360"/>
    <w:rsid w:val="006E1307"/>
    <w:rsid w:val="006F2534"/>
    <w:rsid w:val="006F5E61"/>
    <w:rsid w:val="0072293A"/>
    <w:rsid w:val="00780C5F"/>
    <w:rsid w:val="0078216D"/>
    <w:rsid w:val="00782D75"/>
    <w:rsid w:val="0079575C"/>
    <w:rsid w:val="007A6431"/>
    <w:rsid w:val="007A7A2E"/>
    <w:rsid w:val="007C4058"/>
    <w:rsid w:val="007C7E36"/>
    <w:rsid w:val="007E1938"/>
    <w:rsid w:val="007F0D59"/>
    <w:rsid w:val="007F3FB0"/>
    <w:rsid w:val="007F5BDF"/>
    <w:rsid w:val="0080563E"/>
    <w:rsid w:val="00820A68"/>
    <w:rsid w:val="00824B0B"/>
    <w:rsid w:val="00826E8D"/>
    <w:rsid w:val="00833E4F"/>
    <w:rsid w:val="00850511"/>
    <w:rsid w:val="008715E8"/>
    <w:rsid w:val="00874219"/>
    <w:rsid w:val="00887142"/>
    <w:rsid w:val="0089089E"/>
    <w:rsid w:val="008A4334"/>
    <w:rsid w:val="008A55F8"/>
    <w:rsid w:val="008D6281"/>
    <w:rsid w:val="008E63CE"/>
    <w:rsid w:val="008F56C2"/>
    <w:rsid w:val="009003F3"/>
    <w:rsid w:val="00902B47"/>
    <w:rsid w:val="00905490"/>
    <w:rsid w:val="0090737E"/>
    <w:rsid w:val="0091237E"/>
    <w:rsid w:val="009162EB"/>
    <w:rsid w:val="00921696"/>
    <w:rsid w:val="0093073F"/>
    <w:rsid w:val="00937BA2"/>
    <w:rsid w:val="009624C8"/>
    <w:rsid w:val="009827C5"/>
    <w:rsid w:val="009862D2"/>
    <w:rsid w:val="00991EEB"/>
    <w:rsid w:val="00995719"/>
    <w:rsid w:val="009A0E3B"/>
    <w:rsid w:val="009A3E79"/>
    <w:rsid w:val="009C3532"/>
    <w:rsid w:val="009D798D"/>
    <w:rsid w:val="009F2BFE"/>
    <w:rsid w:val="00A0185F"/>
    <w:rsid w:val="00A05F04"/>
    <w:rsid w:val="00A128E2"/>
    <w:rsid w:val="00A40BEA"/>
    <w:rsid w:val="00A4464D"/>
    <w:rsid w:val="00A46457"/>
    <w:rsid w:val="00A7079F"/>
    <w:rsid w:val="00A71A98"/>
    <w:rsid w:val="00A847AD"/>
    <w:rsid w:val="00A92253"/>
    <w:rsid w:val="00A948C6"/>
    <w:rsid w:val="00A96274"/>
    <w:rsid w:val="00AB20B6"/>
    <w:rsid w:val="00AB3E9F"/>
    <w:rsid w:val="00AB56CD"/>
    <w:rsid w:val="00AC374E"/>
    <w:rsid w:val="00AD51F3"/>
    <w:rsid w:val="00B0290A"/>
    <w:rsid w:val="00B24724"/>
    <w:rsid w:val="00B404B1"/>
    <w:rsid w:val="00B42ED9"/>
    <w:rsid w:val="00B57A67"/>
    <w:rsid w:val="00B62D70"/>
    <w:rsid w:val="00B74747"/>
    <w:rsid w:val="00B820A1"/>
    <w:rsid w:val="00B87262"/>
    <w:rsid w:val="00BA6A14"/>
    <w:rsid w:val="00BC5393"/>
    <w:rsid w:val="00BC74DB"/>
    <w:rsid w:val="00BE7084"/>
    <w:rsid w:val="00BE7EA4"/>
    <w:rsid w:val="00BF4AEB"/>
    <w:rsid w:val="00C0144E"/>
    <w:rsid w:val="00C02F45"/>
    <w:rsid w:val="00C0311A"/>
    <w:rsid w:val="00C056AF"/>
    <w:rsid w:val="00C13355"/>
    <w:rsid w:val="00C14ADF"/>
    <w:rsid w:val="00C14B65"/>
    <w:rsid w:val="00C37347"/>
    <w:rsid w:val="00C4621C"/>
    <w:rsid w:val="00C46BFC"/>
    <w:rsid w:val="00C6546E"/>
    <w:rsid w:val="00C726C4"/>
    <w:rsid w:val="00CA33DF"/>
    <w:rsid w:val="00CB1D72"/>
    <w:rsid w:val="00CB64F2"/>
    <w:rsid w:val="00D11A8A"/>
    <w:rsid w:val="00D26589"/>
    <w:rsid w:val="00D35AF3"/>
    <w:rsid w:val="00D464BC"/>
    <w:rsid w:val="00D51335"/>
    <w:rsid w:val="00D5170A"/>
    <w:rsid w:val="00D54BB2"/>
    <w:rsid w:val="00D55969"/>
    <w:rsid w:val="00D626ED"/>
    <w:rsid w:val="00D642B9"/>
    <w:rsid w:val="00D64D7F"/>
    <w:rsid w:val="00D653E7"/>
    <w:rsid w:val="00D85669"/>
    <w:rsid w:val="00D858F8"/>
    <w:rsid w:val="00D86144"/>
    <w:rsid w:val="00D86959"/>
    <w:rsid w:val="00D92160"/>
    <w:rsid w:val="00DA78C5"/>
    <w:rsid w:val="00DC1D15"/>
    <w:rsid w:val="00DC2FF8"/>
    <w:rsid w:val="00DD2985"/>
    <w:rsid w:val="00DE3256"/>
    <w:rsid w:val="00DE61BB"/>
    <w:rsid w:val="00DF45E9"/>
    <w:rsid w:val="00E12E39"/>
    <w:rsid w:val="00E17012"/>
    <w:rsid w:val="00E336BE"/>
    <w:rsid w:val="00E50B6C"/>
    <w:rsid w:val="00E8109B"/>
    <w:rsid w:val="00EA7054"/>
    <w:rsid w:val="00EB600F"/>
    <w:rsid w:val="00ED14B2"/>
    <w:rsid w:val="00ED4136"/>
    <w:rsid w:val="00ED414B"/>
    <w:rsid w:val="00EE3B82"/>
    <w:rsid w:val="00EE57AE"/>
    <w:rsid w:val="00EF5F92"/>
    <w:rsid w:val="00F210FE"/>
    <w:rsid w:val="00F26A3F"/>
    <w:rsid w:val="00F35DB0"/>
    <w:rsid w:val="00F65133"/>
    <w:rsid w:val="00F65417"/>
    <w:rsid w:val="00F96FB1"/>
    <w:rsid w:val="00F9792A"/>
    <w:rsid w:val="00FB7C60"/>
    <w:rsid w:val="00FC18F1"/>
    <w:rsid w:val="00FD1661"/>
    <w:rsid w:val="00F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F0D63"/>
  <w15:docId w15:val="{D6CFB3DD-8E69-442E-9024-272EBB0A6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6457"/>
    <w:pPr>
      <w:spacing w:line="264" w:lineRule="auto"/>
    </w:pPr>
    <w:rPr>
      <w:color w:val="41404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136"/>
    <w:pPr>
      <w:keepNext/>
      <w:keepLines/>
      <w:spacing w:after="480" w:line="240" w:lineRule="auto"/>
      <w:outlineLvl w:val="0"/>
    </w:pPr>
    <w:rPr>
      <w:rFonts w:asciiTheme="majorHAnsi" w:eastAsiaTheme="majorEastAsia" w:hAnsiTheme="majorHAnsi" w:cstheme="majorBidi"/>
      <w:b/>
      <w:bCs/>
      <w:color w:val="00A9CE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4136"/>
    <w:pPr>
      <w:keepNext/>
      <w:keepLines/>
      <w:spacing w:after="60" w:line="240" w:lineRule="auto"/>
      <w:outlineLvl w:val="1"/>
    </w:pPr>
    <w:rPr>
      <w:rFonts w:asciiTheme="majorHAnsi" w:eastAsiaTheme="majorEastAsia" w:hAnsiTheme="majorHAnsi" w:cstheme="majorBidi"/>
      <w:b/>
      <w:bCs/>
      <w:color w:val="00A9CE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959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bCs/>
      <w:color w:val="00A9CE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6959"/>
    <w:pPr>
      <w:keepNext/>
      <w:keepLines/>
      <w:spacing w:after="60"/>
      <w:outlineLvl w:val="3"/>
    </w:pPr>
    <w:rPr>
      <w:rFonts w:asciiTheme="majorHAnsi" w:eastAsiaTheme="majorEastAsia" w:hAnsiTheme="majorHAnsi" w:cstheme="majorBidi"/>
      <w:bCs/>
      <w:iCs/>
      <w:color w:val="00A9CE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86959"/>
    <w:pPr>
      <w:keepNext/>
      <w:keepLines/>
      <w:spacing w:after="60"/>
      <w:outlineLvl w:val="4"/>
    </w:pPr>
    <w:rPr>
      <w:rFonts w:asciiTheme="majorHAnsi" w:eastAsiaTheme="majorEastAsia" w:hAnsiTheme="majorHAnsi" w:cstheme="majorBidi"/>
      <w:color w:val="00A9CE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336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bCs/>
      <w:color w:val="005366" w:themeColor="accent1" w:themeShade="7F"/>
      <w:sz w:val="24"/>
      <w:szCs w:val="24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959"/>
  </w:style>
  <w:style w:type="paragraph" w:styleId="Footer">
    <w:name w:val="footer"/>
    <w:basedOn w:val="Normal"/>
    <w:link w:val="FooterChar"/>
    <w:uiPriority w:val="99"/>
    <w:unhideWhenUsed/>
    <w:rsid w:val="00D869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959"/>
  </w:style>
  <w:style w:type="paragraph" w:styleId="BalloonText">
    <w:name w:val="Balloon Text"/>
    <w:basedOn w:val="Normal"/>
    <w:link w:val="BalloonTextChar"/>
    <w:uiPriority w:val="99"/>
    <w:semiHidden/>
    <w:unhideWhenUsed/>
    <w:rsid w:val="00D8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9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D4136"/>
    <w:rPr>
      <w:rFonts w:asciiTheme="majorHAnsi" w:eastAsiaTheme="majorEastAsia" w:hAnsiTheme="majorHAnsi" w:cstheme="majorBidi"/>
      <w:b/>
      <w:bCs/>
      <w:color w:val="00A9CE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D4136"/>
    <w:rPr>
      <w:rFonts w:asciiTheme="majorHAnsi" w:eastAsiaTheme="majorEastAsia" w:hAnsiTheme="majorHAnsi" w:cstheme="majorBidi"/>
      <w:b/>
      <w:bCs/>
      <w:color w:val="00A9CE" w:themeColor="accent1"/>
      <w:sz w:val="32"/>
      <w:szCs w:val="32"/>
    </w:rPr>
  </w:style>
  <w:style w:type="paragraph" w:customStyle="1" w:styleId="Default">
    <w:name w:val="Default"/>
    <w:rsid w:val="00D869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D86959"/>
    <w:pPr>
      <w:spacing w:line="201" w:lineRule="atLeast"/>
    </w:pPr>
    <w:rPr>
      <w:rFonts w:cstheme="minorBidi"/>
      <w:color w:val="auto"/>
    </w:rPr>
  </w:style>
  <w:style w:type="character" w:customStyle="1" w:styleId="Heading3Char">
    <w:name w:val="Heading 3 Char"/>
    <w:basedOn w:val="DefaultParagraphFont"/>
    <w:link w:val="Heading3"/>
    <w:uiPriority w:val="9"/>
    <w:rsid w:val="00D86959"/>
    <w:rPr>
      <w:rFonts w:asciiTheme="majorHAnsi" w:eastAsiaTheme="majorEastAsia" w:hAnsiTheme="majorHAnsi" w:cstheme="majorBidi"/>
      <w:b/>
      <w:bCs/>
      <w:color w:val="00A9CE" w:themeColor="accent1"/>
      <w:sz w:val="32"/>
    </w:rPr>
  </w:style>
  <w:style w:type="paragraph" w:customStyle="1" w:styleId="Italic">
    <w:name w:val="Italic"/>
    <w:basedOn w:val="Normal"/>
    <w:qFormat/>
    <w:rsid w:val="00D64D7F"/>
    <w:pPr>
      <w:spacing w:before="100"/>
    </w:pPr>
    <w:rPr>
      <w:rFonts w:ascii="Georgia" w:hAnsi="Georgia"/>
      <w:i/>
      <w:color w:val="00A9CE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86959"/>
    <w:rPr>
      <w:rFonts w:asciiTheme="majorHAnsi" w:eastAsiaTheme="majorEastAsia" w:hAnsiTheme="majorHAnsi" w:cstheme="majorBidi"/>
      <w:bCs/>
      <w:iCs/>
      <w:color w:val="00A9CE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86959"/>
    <w:rPr>
      <w:rFonts w:asciiTheme="majorHAnsi" w:eastAsiaTheme="majorEastAsia" w:hAnsiTheme="majorHAnsi" w:cstheme="majorBidi"/>
      <w:color w:val="00A9CE" w:themeColor="accent1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5DB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5D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35DB0"/>
    <w:rPr>
      <w:vertAlign w:val="superscript"/>
    </w:rPr>
  </w:style>
  <w:style w:type="paragraph" w:customStyle="1" w:styleId="Footnote">
    <w:name w:val="Foot note"/>
    <w:basedOn w:val="Default"/>
    <w:qFormat/>
    <w:rsid w:val="00F35DB0"/>
    <w:rPr>
      <w:rFonts w:asciiTheme="minorHAnsi" w:hAnsiTheme="minorHAnsi" w:cs="Myriad Pro"/>
      <w:color w:val="58595B" w:themeColor="accen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4B1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4B1"/>
    <w:rPr>
      <w:color w:val="58595B" w:themeColor="accen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4B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90819"/>
    <w:rPr>
      <w:color w:val="808080"/>
    </w:rPr>
  </w:style>
  <w:style w:type="table" w:styleId="TableGrid">
    <w:name w:val="Table Grid"/>
    <w:basedOn w:val="TableNormal"/>
    <w:rsid w:val="0001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E336BE"/>
    <w:rPr>
      <w:rFonts w:asciiTheme="majorHAnsi" w:eastAsiaTheme="majorEastAsia" w:hAnsiTheme="majorHAnsi" w:cstheme="majorBidi"/>
      <w:b/>
      <w:bCs/>
      <w:color w:val="005366" w:themeColor="accent1" w:themeShade="7F"/>
      <w:sz w:val="24"/>
      <w:szCs w:val="24"/>
      <w:lang w:val="en-US" w:eastAsia="en-AU"/>
    </w:rPr>
  </w:style>
  <w:style w:type="character" w:styleId="Emphasis">
    <w:name w:val="Emphasis"/>
    <w:basedOn w:val="DefaultParagraphFont"/>
    <w:uiPriority w:val="20"/>
    <w:qFormat/>
    <w:rsid w:val="00462E42"/>
    <w:rPr>
      <w:i/>
      <w:iCs/>
      <w:color w:val="808080" w:themeColor="background1" w:themeShade="80"/>
      <w:lang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462E4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2878"/>
    <w:rPr>
      <w:color w:val="414042"/>
    </w:rPr>
  </w:style>
  <w:style w:type="table" w:customStyle="1" w:styleId="TableGrid1">
    <w:name w:val="Table Grid1"/>
    <w:basedOn w:val="TableNormal"/>
    <w:next w:val="TableGrid"/>
    <w:uiPriority w:val="59"/>
    <w:rsid w:val="0051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7ED2"/>
    <w:rPr>
      <w:rFonts w:ascii="Arial" w:hAnsi="Arial"/>
      <w:strike w:val="0"/>
      <w:dstrike w:val="0"/>
      <w:color w:val="0000FF"/>
      <w:sz w:val="20"/>
      <w:u w:val="singl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A7ED2"/>
    <w:rPr>
      <w:color w:val="006C91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5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5F8"/>
    <w:rPr>
      <w:color w:val="41404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5F8"/>
    <w:rPr>
      <w:b/>
      <w:bCs/>
      <w:color w:val="414042"/>
      <w:sz w:val="20"/>
      <w:szCs w:val="20"/>
    </w:rPr>
  </w:style>
  <w:style w:type="paragraph" w:styleId="Revision">
    <w:name w:val="Revision"/>
    <w:hidden/>
    <w:uiPriority w:val="99"/>
    <w:semiHidden/>
    <w:rsid w:val="00850511"/>
    <w:pPr>
      <w:spacing w:after="0" w:line="240" w:lineRule="auto"/>
    </w:pPr>
    <w:rPr>
      <w:color w:val="4140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UC-Rebrand">
      <a:dk1>
        <a:sysClr val="windowText" lastClr="000000"/>
      </a:dk1>
      <a:lt1>
        <a:sysClr val="window" lastClr="FFFFFF"/>
      </a:lt1>
      <a:dk2>
        <a:srgbClr val="414D61"/>
      </a:dk2>
      <a:lt2>
        <a:srgbClr val="FFFFFF"/>
      </a:lt2>
      <a:accent1>
        <a:srgbClr val="00A9CE"/>
      </a:accent1>
      <a:accent2>
        <a:srgbClr val="58595B"/>
      </a:accent2>
      <a:accent3>
        <a:srgbClr val="92D6E3"/>
      </a:accent3>
      <a:accent4>
        <a:srgbClr val="006C91"/>
      </a:accent4>
      <a:accent5>
        <a:srgbClr val="414D61"/>
      </a:accent5>
      <a:accent6>
        <a:srgbClr val="00A79D"/>
      </a:accent6>
      <a:hlink>
        <a:srgbClr val="00A9CE"/>
      </a:hlink>
      <a:folHlink>
        <a:srgbClr val="006C91"/>
      </a:folHlink>
    </a:clrScheme>
    <a:fontScheme name="UC-Rebran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6209D-2BAE-4244-9A12-C6D29FBE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Stephanie.Payne</cp:lastModifiedBy>
  <cp:revision>8</cp:revision>
  <dcterms:created xsi:type="dcterms:W3CDTF">2026-05-10T23:26:00Z</dcterms:created>
  <dcterms:modified xsi:type="dcterms:W3CDTF">2026-05-18T03:02:00Z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2023-01-24T01:04:49Z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7ebf7fd9-7c8d-4c45-8361-f9d48207986f</vt:lpwstr>
  </property>
  <property fmtid="{D5CDD505-2E9C-101B-9397-08002B2CF9AE}" pid="8" name="MSIP_Label_bf6fef03-d487-4433-8e43-6b81c0a1b7be_ContentBits">
    <vt:lpwstr>0</vt:lpwstr>
  </property>
</Properties>
</file>