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8FBB" w14:textId="045AD297" w:rsidR="00A46457" w:rsidRDefault="00A46457" w:rsidP="00ED4136">
      <w:pPr>
        <w:pStyle w:val="Heading2"/>
        <w:rPr>
          <w:sz w:val="40"/>
          <w:szCs w:val="40"/>
        </w:rPr>
      </w:pPr>
      <w:r w:rsidRPr="00A46457">
        <w:rPr>
          <w:sz w:val="40"/>
          <w:szCs w:val="40"/>
        </w:rPr>
        <w:t xml:space="preserve">Communique </w:t>
      </w:r>
    </w:p>
    <w:p w14:paraId="442659DB" w14:textId="059D3BEB" w:rsidR="00A46457" w:rsidRDefault="003C7507" w:rsidP="00ED4136">
      <w:pPr>
        <w:pStyle w:val="Heading2"/>
        <w:rPr>
          <w:sz w:val="40"/>
          <w:szCs w:val="40"/>
        </w:rPr>
      </w:pPr>
      <w:r>
        <w:rPr>
          <w:sz w:val="40"/>
          <w:szCs w:val="40"/>
        </w:rPr>
        <w:t>Academic Board</w:t>
      </w:r>
      <w:r w:rsidR="00A46457" w:rsidRPr="00A46457">
        <w:rPr>
          <w:sz w:val="40"/>
          <w:szCs w:val="40"/>
        </w:rPr>
        <w:t xml:space="preserve"> Meeting </w:t>
      </w:r>
      <w:r>
        <w:rPr>
          <w:sz w:val="40"/>
          <w:szCs w:val="40"/>
        </w:rPr>
        <w:t>AB2026/</w:t>
      </w:r>
      <w:r w:rsidR="00F04E91">
        <w:rPr>
          <w:sz w:val="40"/>
          <w:szCs w:val="40"/>
        </w:rPr>
        <w:t>3</w:t>
      </w:r>
      <w:r w:rsidR="00A46457">
        <w:rPr>
          <w:sz w:val="40"/>
          <w:szCs w:val="40"/>
        </w:rPr>
        <w:t>,</w:t>
      </w:r>
      <w:r w:rsidR="00A46457" w:rsidRPr="00A46457">
        <w:rPr>
          <w:sz w:val="40"/>
          <w:szCs w:val="40"/>
        </w:rPr>
        <w:t xml:space="preserve"> </w:t>
      </w:r>
      <w:r w:rsidR="00F04E91">
        <w:rPr>
          <w:sz w:val="40"/>
          <w:szCs w:val="40"/>
        </w:rPr>
        <w:t xml:space="preserve">8 July </w:t>
      </w:r>
      <w:r w:rsidR="00DD2985">
        <w:rPr>
          <w:sz w:val="40"/>
          <w:szCs w:val="40"/>
        </w:rPr>
        <w:t>2026</w:t>
      </w:r>
    </w:p>
    <w:p w14:paraId="74478D9B" w14:textId="77777777" w:rsidR="00A46457" w:rsidRDefault="00A46457" w:rsidP="00ED4136">
      <w:pPr>
        <w:pStyle w:val="Heading2"/>
      </w:pPr>
    </w:p>
    <w:p w14:paraId="3765E03B" w14:textId="0E75DC97" w:rsidR="00A46457" w:rsidRPr="006C1A2C" w:rsidRDefault="00A46457" w:rsidP="00A46457">
      <w:pPr>
        <w:rPr>
          <w:color w:val="auto"/>
        </w:rPr>
      </w:pPr>
      <w:r w:rsidRPr="006C1A2C">
        <w:rPr>
          <w:color w:val="auto"/>
        </w:rPr>
        <w:t xml:space="preserve">The University of Canberra </w:t>
      </w:r>
      <w:r w:rsidR="003C7507" w:rsidRPr="003C7507">
        <w:rPr>
          <w:color w:val="auto"/>
        </w:rPr>
        <w:t xml:space="preserve">Academic Board </w:t>
      </w:r>
      <w:r w:rsidRPr="006C1A2C">
        <w:rPr>
          <w:color w:val="auto"/>
        </w:rPr>
        <w:t xml:space="preserve">met for </w:t>
      </w:r>
      <w:r w:rsidR="00B0290A">
        <w:rPr>
          <w:color w:val="auto"/>
        </w:rPr>
        <w:t xml:space="preserve">its </w:t>
      </w:r>
      <w:r w:rsidR="00F04E91">
        <w:rPr>
          <w:color w:val="auto"/>
        </w:rPr>
        <w:t>third</w:t>
      </w:r>
      <w:r w:rsidR="009F2BFE">
        <w:rPr>
          <w:color w:val="auto"/>
        </w:rPr>
        <w:t xml:space="preserve"> meeting of 202</w:t>
      </w:r>
      <w:r w:rsidR="00C14B65">
        <w:rPr>
          <w:color w:val="auto"/>
        </w:rPr>
        <w:t>6</w:t>
      </w:r>
      <w:r w:rsidR="009F2BFE">
        <w:rPr>
          <w:color w:val="auto"/>
        </w:rPr>
        <w:t xml:space="preserve"> </w:t>
      </w:r>
      <w:r w:rsidRPr="006C1A2C">
        <w:rPr>
          <w:color w:val="auto"/>
        </w:rPr>
        <w:t xml:space="preserve">on </w:t>
      </w:r>
      <w:r w:rsidR="003C7507">
        <w:rPr>
          <w:color w:val="auto"/>
        </w:rPr>
        <w:t>Wednesday</w:t>
      </w:r>
      <w:r w:rsidRPr="006C1A2C">
        <w:rPr>
          <w:color w:val="auto"/>
        </w:rPr>
        <w:t xml:space="preserve">, </w:t>
      </w:r>
      <w:r w:rsidR="00F04E91">
        <w:rPr>
          <w:color w:val="auto"/>
        </w:rPr>
        <w:t>8 July</w:t>
      </w:r>
      <w:r w:rsidRPr="006C1A2C">
        <w:rPr>
          <w:color w:val="auto"/>
        </w:rPr>
        <w:t xml:space="preserve">. </w:t>
      </w:r>
    </w:p>
    <w:p w14:paraId="6BBCB91D" w14:textId="475C08C9" w:rsidR="00D53133" w:rsidRPr="00D53133" w:rsidRDefault="00D53133" w:rsidP="00D53133">
      <w:pPr>
        <w:rPr>
          <w:b/>
          <w:bCs/>
          <w:color w:val="auto"/>
        </w:rPr>
      </w:pPr>
      <w:r w:rsidRPr="00D53133">
        <w:rPr>
          <w:b/>
          <w:bCs/>
          <w:color w:val="auto"/>
        </w:rPr>
        <w:t>Strategic and governance matters:</w:t>
      </w:r>
    </w:p>
    <w:p w14:paraId="241E1341" w14:textId="293646EF" w:rsidR="0072255F" w:rsidRPr="0072255F" w:rsidRDefault="0072255F" w:rsidP="0072255F">
      <w:pPr>
        <w:rPr>
          <w:color w:val="auto"/>
        </w:rPr>
      </w:pPr>
      <w:r w:rsidRPr="0072255F">
        <w:rPr>
          <w:color w:val="auto"/>
        </w:rPr>
        <w:t>The Board endorsed revised Academic Delegations for recommendation to Council</w:t>
      </w:r>
      <w:r>
        <w:rPr>
          <w:color w:val="auto"/>
        </w:rPr>
        <w:t xml:space="preserve"> in September</w:t>
      </w:r>
      <w:r w:rsidRPr="0072255F">
        <w:rPr>
          <w:color w:val="auto"/>
        </w:rPr>
        <w:t>. The revised framework significantly streamlines delegations, aligns responsibilities with roles rather than individuals, strengthens governance arrangements and supports a more agile, risk-based approach to academic decision-making. Members also discussed the importance of induction, training and ongoing support to assist governance bodies in exercising their expanded responsibilities.</w:t>
      </w:r>
    </w:p>
    <w:p w14:paraId="30D56248" w14:textId="77777777" w:rsidR="0072255F" w:rsidRPr="0072255F" w:rsidRDefault="0072255F" w:rsidP="0072255F">
      <w:pPr>
        <w:rPr>
          <w:color w:val="auto"/>
        </w:rPr>
      </w:pPr>
      <w:r w:rsidRPr="0072255F">
        <w:rPr>
          <w:color w:val="auto"/>
        </w:rPr>
        <w:t>The Board discussed the draft UC Education Plan, which will guide curriculum, student support and educational priorities over the next five years. Feedback focused on strengthening areas including Indigenous graduate attributes, accessibility, wellbeing, critical thinking, evaluative judgement and student success. Further consultation with students and staff will continue before the Plan returns for approval.</w:t>
      </w:r>
    </w:p>
    <w:p w14:paraId="05282A71" w14:textId="77777777" w:rsidR="0072255F" w:rsidRDefault="0072255F" w:rsidP="0072255F">
      <w:pPr>
        <w:rPr>
          <w:color w:val="auto"/>
        </w:rPr>
      </w:pPr>
      <w:r w:rsidRPr="0072255F">
        <w:rPr>
          <w:color w:val="auto"/>
        </w:rPr>
        <w:t>The Board considered closure of the remaining recommendations from the Wells Governance Review and supported the principle of closing the review. However, the item was deferred pending clearer evidence that all recommendations had been fully addressed through existing reporting and assurance mechanisms.</w:t>
      </w:r>
    </w:p>
    <w:p w14:paraId="231DB56D" w14:textId="3BAB9D47" w:rsidR="0072255F" w:rsidRPr="0072255F" w:rsidRDefault="0072255F" w:rsidP="0072255F">
      <w:pPr>
        <w:rPr>
          <w:color w:val="auto"/>
        </w:rPr>
      </w:pPr>
      <w:r w:rsidRPr="0072255F">
        <w:rPr>
          <w:color w:val="auto"/>
        </w:rPr>
        <w:t>The Board discussed mandatory training compliance for Academic Board members and reinforced the importance of members meeting University compliance requirements. Members noted improvements in training completion rates and supported continued monitoring.</w:t>
      </w:r>
    </w:p>
    <w:p w14:paraId="70F0F30F" w14:textId="77777777" w:rsidR="0072255F" w:rsidRPr="0072255F" w:rsidRDefault="0072255F" w:rsidP="0072255F">
      <w:pPr>
        <w:rPr>
          <w:b/>
          <w:bCs/>
          <w:color w:val="auto"/>
        </w:rPr>
      </w:pPr>
      <w:r w:rsidRPr="0072255F">
        <w:rPr>
          <w:b/>
          <w:bCs/>
          <w:color w:val="auto"/>
        </w:rPr>
        <w:t>Policy and regulatory matters</w:t>
      </w:r>
    </w:p>
    <w:p w14:paraId="10C4E4A9" w14:textId="49637BA0" w:rsidR="0072255F" w:rsidRPr="0072255F" w:rsidRDefault="0072255F" w:rsidP="0072255F">
      <w:pPr>
        <w:rPr>
          <w:color w:val="auto"/>
        </w:rPr>
      </w:pPr>
      <w:r w:rsidRPr="0072255F">
        <w:rPr>
          <w:color w:val="auto"/>
        </w:rPr>
        <w:t>The Board considered three major governance instruments as part of the University's broader academic governance reform program:</w:t>
      </w:r>
    </w:p>
    <w:p w14:paraId="49D488DD" w14:textId="77777777" w:rsidR="0072255F" w:rsidRDefault="0072255F" w:rsidP="0072255F">
      <w:pPr>
        <w:pStyle w:val="ListParagraph"/>
        <w:numPr>
          <w:ilvl w:val="0"/>
          <w:numId w:val="28"/>
        </w:numPr>
        <w:rPr>
          <w:color w:val="auto"/>
        </w:rPr>
      </w:pPr>
      <w:r w:rsidRPr="0072255F">
        <w:rPr>
          <w:color w:val="auto"/>
        </w:rPr>
        <w:t>the revised Admission Rules;</w:t>
      </w:r>
    </w:p>
    <w:p w14:paraId="1A814FBA" w14:textId="77777777" w:rsidR="0072255F" w:rsidRDefault="0072255F" w:rsidP="0072255F">
      <w:pPr>
        <w:pStyle w:val="ListParagraph"/>
        <w:numPr>
          <w:ilvl w:val="0"/>
          <w:numId w:val="28"/>
        </w:numPr>
        <w:rPr>
          <w:color w:val="auto"/>
        </w:rPr>
      </w:pPr>
      <w:r w:rsidRPr="0072255F">
        <w:rPr>
          <w:color w:val="auto"/>
        </w:rPr>
        <w:t>the revised Academic Progress Rules; and</w:t>
      </w:r>
    </w:p>
    <w:p w14:paraId="00E68745" w14:textId="0259F631" w:rsidR="0072255F" w:rsidRPr="0072255F" w:rsidRDefault="0072255F" w:rsidP="0072255F">
      <w:pPr>
        <w:pStyle w:val="ListParagraph"/>
        <w:numPr>
          <w:ilvl w:val="0"/>
          <w:numId w:val="28"/>
        </w:numPr>
        <w:rPr>
          <w:color w:val="auto"/>
        </w:rPr>
      </w:pPr>
      <w:r w:rsidRPr="0072255F">
        <w:rPr>
          <w:color w:val="auto"/>
        </w:rPr>
        <w:t>the revised Courses and Awards (Courses of Study) Rules.</w:t>
      </w:r>
    </w:p>
    <w:p w14:paraId="26E00A74" w14:textId="4EBA2FBE" w:rsidR="0072255F" w:rsidRPr="0072255F" w:rsidRDefault="0072255F" w:rsidP="0072255F">
      <w:pPr>
        <w:rPr>
          <w:color w:val="auto"/>
        </w:rPr>
      </w:pPr>
      <w:r w:rsidRPr="0072255F">
        <w:rPr>
          <w:color w:val="auto"/>
        </w:rPr>
        <w:t>The revised Rules simplify existing frameworks by removing operational detail from Rules and relocating it into supporting policy and procedural instruments, while retaining key authorities and governance responsibilities. The Board endorsed the Admission Rules and recommended all three Rules for further consideration through University governance processes prior to Council approval.</w:t>
      </w:r>
      <w:r w:rsidR="002510A5">
        <w:rPr>
          <w:color w:val="auto"/>
        </w:rPr>
        <w:t xml:space="preserve"> </w:t>
      </w:r>
    </w:p>
    <w:p w14:paraId="7BFDDA4E" w14:textId="77777777" w:rsidR="0072255F" w:rsidRPr="0072255F" w:rsidRDefault="0072255F" w:rsidP="0072255F">
      <w:pPr>
        <w:rPr>
          <w:color w:val="auto"/>
        </w:rPr>
      </w:pPr>
      <w:r w:rsidRPr="0072255F">
        <w:rPr>
          <w:color w:val="auto"/>
        </w:rPr>
        <w:t>The Board also supported a minor amendment to the Election Rules to require staff nominees for Academic Board elections to have completed mandatory University training. Members noted the importance of accountability and compliance within academic governance roles.</w:t>
      </w:r>
    </w:p>
    <w:p w14:paraId="54ACE9B1" w14:textId="77777777" w:rsidR="0072255F" w:rsidRPr="0072255F" w:rsidRDefault="0072255F" w:rsidP="0072255F">
      <w:pPr>
        <w:rPr>
          <w:b/>
          <w:bCs/>
          <w:color w:val="auto"/>
        </w:rPr>
      </w:pPr>
      <w:r w:rsidRPr="0072255F">
        <w:rPr>
          <w:b/>
          <w:bCs/>
          <w:color w:val="auto"/>
        </w:rPr>
        <w:lastRenderedPageBreak/>
        <w:t>Academic quality and student success</w:t>
      </w:r>
    </w:p>
    <w:p w14:paraId="088E1D92" w14:textId="77777777" w:rsidR="0072255F" w:rsidRPr="0072255F" w:rsidRDefault="0072255F" w:rsidP="0072255F">
      <w:pPr>
        <w:rPr>
          <w:color w:val="auto"/>
        </w:rPr>
      </w:pPr>
      <w:r w:rsidRPr="0072255F">
        <w:rPr>
          <w:color w:val="auto"/>
        </w:rPr>
        <w:t>The Board approved the TEQSA Risk Assessment Report on Student Metrics 2026. The report highlighted strong progression outcomes and continued enrolment growth, while identifying graduate satisfaction and student attrition as key areas requiring ongoing attention. Members emphasised the importance of improving teaching quality and supporting the University's emerging retention initiatives.</w:t>
      </w:r>
    </w:p>
    <w:p w14:paraId="4F111D97" w14:textId="77777777" w:rsidR="0072255F" w:rsidRPr="0072255F" w:rsidRDefault="0072255F" w:rsidP="0072255F">
      <w:pPr>
        <w:rPr>
          <w:color w:val="auto"/>
        </w:rPr>
      </w:pPr>
      <w:r w:rsidRPr="0072255F">
        <w:rPr>
          <w:color w:val="auto"/>
        </w:rPr>
        <w:t>The Board received a presentation on student retention and attrition trends. Discussion focused on factors influencing student withdrawal, including financial pressures, wellbeing, workload management and student belonging. Members welcomed the establishment of a University-wide Retention Working Group and emphasised the need for a coordinated institutional approach to student success.</w:t>
      </w:r>
    </w:p>
    <w:p w14:paraId="5EA9027E" w14:textId="77777777" w:rsidR="0072255F" w:rsidRPr="0072255F" w:rsidRDefault="0072255F" w:rsidP="0072255F">
      <w:pPr>
        <w:rPr>
          <w:color w:val="auto"/>
        </w:rPr>
      </w:pPr>
      <w:r w:rsidRPr="0072255F">
        <w:rPr>
          <w:color w:val="auto"/>
        </w:rPr>
        <w:t>The Board approved the annual Student Grievances and Appeals Report. Discussion highlighted the overall reduction in grievances, the effectiveness of existing review processes, and the importance of culturally informed grievance management, staff training and student support.</w:t>
      </w:r>
    </w:p>
    <w:p w14:paraId="27BF4AB8" w14:textId="77777777" w:rsidR="002510A5" w:rsidRDefault="0072255F" w:rsidP="0072255F">
      <w:pPr>
        <w:rPr>
          <w:color w:val="auto"/>
        </w:rPr>
      </w:pPr>
      <w:r w:rsidRPr="0072255F">
        <w:rPr>
          <w:color w:val="auto"/>
        </w:rPr>
        <w:t>The Board also approved a report on the implementation of revised Recognition of Prior Learning (RPL) arrangements for admissions. Members noted strong applicant acceptance rates and ongoing work to enhance data collection, reporting and system capability.</w:t>
      </w:r>
    </w:p>
    <w:p w14:paraId="47AA3F62" w14:textId="09BCE894" w:rsidR="0072255F" w:rsidRPr="0072255F" w:rsidRDefault="0072255F" w:rsidP="0072255F">
      <w:pPr>
        <w:rPr>
          <w:b/>
          <w:bCs/>
          <w:color w:val="auto"/>
        </w:rPr>
      </w:pPr>
      <w:r w:rsidRPr="0072255F">
        <w:rPr>
          <w:b/>
          <w:bCs/>
          <w:color w:val="auto"/>
        </w:rPr>
        <w:t>Course and curriculum matters</w:t>
      </w:r>
    </w:p>
    <w:p w14:paraId="694E5AD5" w14:textId="79C128FA" w:rsidR="0072255F" w:rsidRPr="0072255F" w:rsidRDefault="0072255F" w:rsidP="0072255F">
      <w:pPr>
        <w:rPr>
          <w:color w:val="auto"/>
        </w:rPr>
      </w:pPr>
      <w:r w:rsidRPr="0072255F">
        <w:rPr>
          <w:color w:val="auto"/>
        </w:rPr>
        <w:t>The Board approved two new online Graduate Certificates in Disability Leadership and Strategy and Disability Policy and Advocacy. The courses will support workforce capability development across the disability sector and include articulated pathways into existing postgraduate programs. The Board also endorsed the establishment of a new Discipline of Disability and Community Health</w:t>
      </w:r>
      <w:r w:rsidR="002510A5">
        <w:rPr>
          <w:color w:val="auto"/>
        </w:rPr>
        <w:t xml:space="preserve"> for approval by Council</w:t>
      </w:r>
      <w:r w:rsidRPr="0072255F">
        <w:rPr>
          <w:color w:val="auto"/>
        </w:rPr>
        <w:t>.</w:t>
      </w:r>
    </w:p>
    <w:p w14:paraId="7DFF7B1C" w14:textId="77777777" w:rsidR="0072255F" w:rsidRPr="0072255F" w:rsidRDefault="0072255F" w:rsidP="0072255F">
      <w:pPr>
        <w:rPr>
          <w:color w:val="auto"/>
        </w:rPr>
      </w:pPr>
      <w:r w:rsidRPr="0072255F">
        <w:rPr>
          <w:color w:val="auto"/>
        </w:rPr>
        <w:t>A range of additional curriculum and course matters were approved through the Consent Agenda, including course accreditation extensions, revisions to admission requirements, course suspensions, course closures, policy updates and curriculum amendments.</w:t>
      </w:r>
    </w:p>
    <w:p w14:paraId="57F14CB4" w14:textId="77777777" w:rsidR="0072255F" w:rsidRPr="0072255F" w:rsidRDefault="0072255F" w:rsidP="0072255F">
      <w:pPr>
        <w:rPr>
          <w:b/>
          <w:bCs/>
          <w:color w:val="auto"/>
        </w:rPr>
      </w:pPr>
      <w:r w:rsidRPr="0072255F">
        <w:rPr>
          <w:b/>
          <w:bCs/>
          <w:color w:val="auto"/>
        </w:rPr>
        <w:t>Other matters</w:t>
      </w:r>
    </w:p>
    <w:p w14:paraId="5F187CA4" w14:textId="723FE7CB" w:rsidR="0072255F" w:rsidRPr="0072255F" w:rsidRDefault="0072255F" w:rsidP="0072255F">
      <w:pPr>
        <w:rPr>
          <w:color w:val="auto"/>
        </w:rPr>
      </w:pPr>
      <w:r w:rsidRPr="0072255F">
        <w:rPr>
          <w:color w:val="auto"/>
        </w:rPr>
        <w:t>The Chair acknowledged Professor Jennifer Weller-Newton at her final Academic Board meeting and thanked her for her contribution</w:t>
      </w:r>
      <w:r>
        <w:rPr>
          <w:color w:val="auto"/>
        </w:rPr>
        <w:t>s across the University.</w:t>
      </w:r>
      <w:r w:rsidRPr="0072255F">
        <w:rPr>
          <w:color w:val="auto"/>
        </w:rPr>
        <w:t xml:space="preserve"> </w:t>
      </w:r>
    </w:p>
    <w:p w14:paraId="7014AFC0" w14:textId="497284F5" w:rsidR="0072255F" w:rsidRDefault="0072255F" w:rsidP="0072255F">
      <w:pPr>
        <w:rPr>
          <w:color w:val="auto"/>
        </w:rPr>
      </w:pPr>
      <w:r w:rsidRPr="0072255F">
        <w:rPr>
          <w:color w:val="auto"/>
        </w:rPr>
        <w:t>The Chair also formally recognised the contribution of Secretariat Manager Imogen Brown and thanked her for her service and support to Academic Board and its committees.</w:t>
      </w:r>
    </w:p>
    <w:p w14:paraId="12F0E1C6" w14:textId="27BF2D08" w:rsidR="00A46457" w:rsidRDefault="00A46457" w:rsidP="00A46457">
      <w:r w:rsidRPr="006C1A2C">
        <w:rPr>
          <w:color w:val="auto"/>
        </w:rPr>
        <w:t xml:space="preserve">The resolutions </w:t>
      </w:r>
      <w:r w:rsidR="00134920" w:rsidRPr="006C1A2C">
        <w:rPr>
          <w:color w:val="auto"/>
        </w:rPr>
        <w:t>passed</w:t>
      </w:r>
      <w:r w:rsidRPr="006C1A2C">
        <w:rPr>
          <w:color w:val="auto"/>
        </w:rPr>
        <w:t xml:space="preserve"> </w:t>
      </w:r>
      <w:r w:rsidR="00D53133">
        <w:rPr>
          <w:color w:val="auto"/>
        </w:rPr>
        <w:t xml:space="preserve">are available on the </w:t>
      </w:r>
      <w:hyperlink r:id="rId8" w:history="1">
        <w:r w:rsidR="00D53133" w:rsidRPr="00D53133">
          <w:rPr>
            <w:rStyle w:val="Hyperlink"/>
            <w:rFonts w:asciiTheme="minorHAnsi" w:hAnsiTheme="minorHAnsi"/>
            <w:sz w:val="22"/>
          </w:rPr>
          <w:t>Academic Board Resolution Register.</w:t>
        </w:r>
      </w:hyperlink>
    </w:p>
    <w:tbl>
      <w:tblPr>
        <w:tblStyle w:val="TableGrid"/>
        <w:tblW w:w="10201" w:type="dxa"/>
        <w:tblLook w:val="04A0" w:firstRow="1" w:lastRow="0" w:firstColumn="1" w:lastColumn="0" w:noHBand="0" w:noVBand="1"/>
      </w:tblPr>
      <w:tblGrid>
        <w:gridCol w:w="981"/>
        <w:gridCol w:w="3707"/>
        <w:gridCol w:w="938"/>
        <w:gridCol w:w="4575"/>
      </w:tblGrid>
      <w:tr w:rsidR="00A46457" w:rsidRPr="004C06EB" w14:paraId="47C17A64" w14:textId="77777777" w:rsidTr="0072255F">
        <w:trPr>
          <w:trHeight w:val="314"/>
        </w:trPr>
        <w:tc>
          <w:tcPr>
            <w:tcW w:w="4688" w:type="dxa"/>
            <w:gridSpan w:val="2"/>
            <w:shd w:val="clear" w:color="auto" w:fill="E8F6F9" w:themeFill="accent3" w:themeFillTint="33"/>
          </w:tcPr>
          <w:p w14:paraId="3F6702FA" w14:textId="77777777" w:rsidR="00A46457" w:rsidRPr="004C06EB" w:rsidRDefault="00A46457">
            <w:pPr>
              <w:keepNext/>
              <w:keepLines/>
              <w:spacing w:before="40"/>
              <w:outlineLvl w:val="2"/>
              <w:rPr>
                <w:rFonts w:asciiTheme="majorHAnsi" w:eastAsiaTheme="majorEastAsia" w:hAnsiTheme="majorHAnsi" w:cstheme="majorBidi"/>
                <w:b/>
                <w:bCs/>
                <w:color w:val="005366" w:themeColor="accent1" w:themeShade="7F"/>
                <w:sz w:val="24"/>
                <w:szCs w:val="24"/>
                <w:lang w:val="en-US" w:eastAsia="en-AU"/>
              </w:rPr>
            </w:pPr>
            <w:r w:rsidRPr="004C06EB">
              <w:rPr>
                <w:rFonts w:asciiTheme="majorHAnsi" w:eastAsiaTheme="majorEastAsia" w:hAnsiTheme="majorHAnsi" w:cstheme="majorBidi"/>
                <w:b/>
                <w:bCs/>
                <w:color w:val="005366" w:themeColor="accent1" w:themeShade="7F"/>
                <w:sz w:val="24"/>
                <w:szCs w:val="24"/>
                <w:lang w:val="en-US" w:eastAsia="en-AU"/>
              </w:rPr>
              <w:t>Prepared by:</w:t>
            </w:r>
          </w:p>
        </w:tc>
        <w:tc>
          <w:tcPr>
            <w:tcW w:w="5513" w:type="dxa"/>
            <w:gridSpan w:val="2"/>
            <w:shd w:val="clear" w:color="auto" w:fill="E8F6F9" w:themeFill="accent3" w:themeFillTint="33"/>
          </w:tcPr>
          <w:p w14:paraId="6DEA1200" w14:textId="77777777" w:rsidR="00A46457" w:rsidRPr="004C06EB" w:rsidRDefault="00A46457">
            <w:pPr>
              <w:keepNext/>
              <w:keepLines/>
              <w:spacing w:before="40"/>
              <w:outlineLvl w:val="2"/>
              <w:rPr>
                <w:rFonts w:asciiTheme="majorHAnsi" w:eastAsiaTheme="majorEastAsia" w:hAnsiTheme="majorHAnsi" w:cstheme="majorBidi"/>
                <w:b/>
                <w:bCs/>
                <w:color w:val="005366" w:themeColor="accent1" w:themeShade="7F"/>
                <w:sz w:val="24"/>
                <w:szCs w:val="24"/>
                <w:lang w:val="en-US" w:eastAsia="en-AU"/>
              </w:rPr>
            </w:pPr>
            <w:r w:rsidRPr="004C06EB">
              <w:rPr>
                <w:rFonts w:asciiTheme="majorHAnsi" w:eastAsiaTheme="majorEastAsia" w:hAnsiTheme="majorHAnsi" w:cstheme="majorBidi"/>
                <w:b/>
                <w:bCs/>
                <w:color w:val="005366" w:themeColor="accent1" w:themeShade="7F"/>
                <w:sz w:val="24"/>
                <w:szCs w:val="24"/>
                <w:lang w:val="en-US" w:eastAsia="en-AU"/>
              </w:rPr>
              <w:t>Submitted by:</w:t>
            </w:r>
          </w:p>
        </w:tc>
      </w:tr>
      <w:tr w:rsidR="00A46457" w:rsidRPr="004C06EB" w14:paraId="6415F1E2" w14:textId="77777777" w:rsidTr="00A46457">
        <w:tc>
          <w:tcPr>
            <w:tcW w:w="981" w:type="dxa"/>
          </w:tcPr>
          <w:p w14:paraId="648139D9" w14:textId="77777777" w:rsidR="00A46457" w:rsidRPr="006C1A2C" w:rsidRDefault="00A46457">
            <w:pPr>
              <w:rPr>
                <w:color w:val="auto"/>
              </w:rPr>
            </w:pPr>
            <w:r w:rsidRPr="006C1A2C">
              <w:rPr>
                <w:color w:val="auto"/>
              </w:rPr>
              <w:t>Name</w:t>
            </w:r>
          </w:p>
        </w:tc>
        <w:tc>
          <w:tcPr>
            <w:tcW w:w="3707" w:type="dxa"/>
          </w:tcPr>
          <w:p w14:paraId="4C952CC6" w14:textId="7B77C58F" w:rsidR="00A46457" w:rsidRPr="006C1A2C" w:rsidRDefault="003C7507">
            <w:pPr>
              <w:rPr>
                <w:color w:val="auto"/>
              </w:rPr>
            </w:pPr>
            <w:r>
              <w:rPr>
                <w:color w:val="auto"/>
              </w:rPr>
              <w:t>Imogen Brown</w:t>
            </w:r>
          </w:p>
        </w:tc>
        <w:tc>
          <w:tcPr>
            <w:tcW w:w="938" w:type="dxa"/>
          </w:tcPr>
          <w:p w14:paraId="11E373D6" w14:textId="77777777" w:rsidR="00A46457" w:rsidRPr="006C1A2C" w:rsidRDefault="00A46457">
            <w:pPr>
              <w:rPr>
                <w:color w:val="auto"/>
              </w:rPr>
            </w:pPr>
            <w:r w:rsidRPr="006C1A2C">
              <w:rPr>
                <w:color w:val="auto"/>
              </w:rPr>
              <w:t>Name</w:t>
            </w:r>
          </w:p>
        </w:tc>
        <w:tc>
          <w:tcPr>
            <w:tcW w:w="4575" w:type="dxa"/>
          </w:tcPr>
          <w:p w14:paraId="5DDF8C4B" w14:textId="0B4AD319" w:rsidR="00A46457" w:rsidRPr="006C1A2C" w:rsidRDefault="003C7507">
            <w:pPr>
              <w:rPr>
                <w:color w:val="auto"/>
              </w:rPr>
            </w:pPr>
            <w:r>
              <w:rPr>
                <w:color w:val="auto"/>
              </w:rPr>
              <w:t>Professor Tanya Lawlis</w:t>
            </w:r>
          </w:p>
        </w:tc>
      </w:tr>
      <w:tr w:rsidR="00A46457" w:rsidRPr="004C06EB" w14:paraId="6CC1F9DE" w14:textId="77777777" w:rsidTr="00A46457">
        <w:tc>
          <w:tcPr>
            <w:tcW w:w="981" w:type="dxa"/>
          </w:tcPr>
          <w:p w14:paraId="38ED66BC" w14:textId="77777777" w:rsidR="00A46457" w:rsidRPr="006C1A2C" w:rsidRDefault="00A46457">
            <w:pPr>
              <w:rPr>
                <w:color w:val="auto"/>
              </w:rPr>
            </w:pPr>
            <w:r w:rsidRPr="006C1A2C">
              <w:rPr>
                <w:color w:val="auto"/>
              </w:rPr>
              <w:t>Position</w:t>
            </w:r>
          </w:p>
        </w:tc>
        <w:tc>
          <w:tcPr>
            <w:tcW w:w="3707" w:type="dxa"/>
          </w:tcPr>
          <w:p w14:paraId="068B08E7" w14:textId="1D50E924" w:rsidR="00A46457" w:rsidRPr="006C1A2C" w:rsidRDefault="003C7507">
            <w:pPr>
              <w:rPr>
                <w:color w:val="auto"/>
              </w:rPr>
            </w:pPr>
            <w:r>
              <w:rPr>
                <w:color w:val="auto"/>
              </w:rPr>
              <w:t>Secretariat Manager</w:t>
            </w:r>
          </w:p>
        </w:tc>
        <w:tc>
          <w:tcPr>
            <w:tcW w:w="938" w:type="dxa"/>
          </w:tcPr>
          <w:p w14:paraId="1EE127CA" w14:textId="77777777" w:rsidR="00A46457" w:rsidRPr="006C1A2C" w:rsidRDefault="00A46457">
            <w:pPr>
              <w:rPr>
                <w:color w:val="auto"/>
              </w:rPr>
            </w:pPr>
            <w:r w:rsidRPr="006C1A2C">
              <w:rPr>
                <w:color w:val="auto"/>
              </w:rPr>
              <w:t>Position</w:t>
            </w:r>
          </w:p>
        </w:tc>
        <w:tc>
          <w:tcPr>
            <w:tcW w:w="4575" w:type="dxa"/>
          </w:tcPr>
          <w:p w14:paraId="3EC027C1" w14:textId="4C3F557C" w:rsidR="00A46457" w:rsidRPr="006C1A2C" w:rsidRDefault="003C7507">
            <w:pPr>
              <w:rPr>
                <w:color w:val="auto"/>
              </w:rPr>
            </w:pPr>
            <w:r>
              <w:rPr>
                <w:color w:val="auto"/>
              </w:rPr>
              <w:t>Academic Board Chair</w:t>
            </w:r>
          </w:p>
        </w:tc>
      </w:tr>
      <w:tr w:rsidR="00A46457" w:rsidRPr="004C06EB" w14:paraId="5E88A0F7" w14:textId="77777777" w:rsidTr="00A46457">
        <w:trPr>
          <w:trHeight w:val="389"/>
        </w:trPr>
        <w:tc>
          <w:tcPr>
            <w:tcW w:w="981" w:type="dxa"/>
          </w:tcPr>
          <w:p w14:paraId="689BA2EC" w14:textId="77777777" w:rsidR="00A46457" w:rsidRPr="006C1A2C" w:rsidRDefault="00A46457">
            <w:pPr>
              <w:rPr>
                <w:color w:val="auto"/>
              </w:rPr>
            </w:pPr>
            <w:r w:rsidRPr="006C1A2C">
              <w:rPr>
                <w:color w:val="auto"/>
              </w:rPr>
              <w:t>Date</w:t>
            </w:r>
          </w:p>
        </w:tc>
        <w:tc>
          <w:tcPr>
            <w:tcW w:w="3707" w:type="dxa"/>
          </w:tcPr>
          <w:p w14:paraId="35C61984" w14:textId="0CBA8AFC" w:rsidR="00A46457" w:rsidRPr="006C1A2C" w:rsidRDefault="002510A5">
            <w:pPr>
              <w:rPr>
                <w:color w:val="auto"/>
              </w:rPr>
            </w:pPr>
            <w:r>
              <w:rPr>
                <w:color w:val="auto"/>
              </w:rPr>
              <w:t xml:space="preserve">15 </w:t>
            </w:r>
            <w:r w:rsidR="00F04E91">
              <w:rPr>
                <w:color w:val="auto"/>
              </w:rPr>
              <w:t>July</w:t>
            </w:r>
            <w:r w:rsidR="00DD2985">
              <w:rPr>
                <w:color w:val="auto"/>
              </w:rPr>
              <w:t xml:space="preserve"> 2026</w:t>
            </w:r>
          </w:p>
        </w:tc>
        <w:tc>
          <w:tcPr>
            <w:tcW w:w="938" w:type="dxa"/>
          </w:tcPr>
          <w:p w14:paraId="0BCDB85F" w14:textId="77777777" w:rsidR="00A46457" w:rsidRPr="006C1A2C" w:rsidRDefault="00A46457">
            <w:pPr>
              <w:rPr>
                <w:color w:val="auto"/>
              </w:rPr>
            </w:pPr>
            <w:r w:rsidRPr="006C1A2C">
              <w:rPr>
                <w:color w:val="auto"/>
              </w:rPr>
              <w:t>Date</w:t>
            </w:r>
          </w:p>
        </w:tc>
        <w:tc>
          <w:tcPr>
            <w:tcW w:w="4575" w:type="dxa"/>
          </w:tcPr>
          <w:p w14:paraId="6E26B8B3" w14:textId="02B7C7A3" w:rsidR="00A46457" w:rsidRPr="006C1A2C" w:rsidRDefault="002510A5">
            <w:pPr>
              <w:rPr>
                <w:color w:val="auto"/>
              </w:rPr>
            </w:pPr>
            <w:r>
              <w:rPr>
                <w:color w:val="auto"/>
              </w:rPr>
              <w:t>15 July 2026</w:t>
            </w:r>
          </w:p>
        </w:tc>
      </w:tr>
    </w:tbl>
    <w:p w14:paraId="691427E3" w14:textId="77777777" w:rsidR="00A46457" w:rsidRDefault="00A46457" w:rsidP="00A46457"/>
    <w:sectPr w:rsidR="00A46457" w:rsidSect="00462E42">
      <w:footerReference w:type="default" r:id="rId9"/>
      <w:headerReference w:type="first" r:id="rId10"/>
      <w:endnotePr>
        <w:numFmt w:val="decimal"/>
      </w:endnotePr>
      <w:pgSz w:w="11906" w:h="16838" w:code="9"/>
      <w:pgMar w:top="1134" w:right="851" w:bottom="1871" w:left="851"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5ED27" w14:textId="77777777" w:rsidR="001A4A75" w:rsidRDefault="001A4A75" w:rsidP="00D86959">
      <w:pPr>
        <w:spacing w:after="0" w:line="240" w:lineRule="auto"/>
      </w:pPr>
      <w:r>
        <w:separator/>
      </w:r>
    </w:p>
  </w:endnote>
  <w:endnote w:type="continuationSeparator" w:id="0">
    <w:p w14:paraId="586691C2" w14:textId="77777777" w:rsidR="001A4A75" w:rsidRDefault="001A4A75" w:rsidP="00D86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yriad Pro">
    <w:altName w:val="Calibr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159193"/>
      <w:docPartObj>
        <w:docPartGallery w:val="Page Numbers (Bottom of Page)"/>
        <w:docPartUnique/>
      </w:docPartObj>
    </w:sdtPr>
    <w:sdtEndPr>
      <w:rPr>
        <w:noProof/>
      </w:rPr>
    </w:sdtEndPr>
    <w:sdtContent>
      <w:p w14:paraId="5B78B6A5" w14:textId="39E44D3C" w:rsidR="00D464BC" w:rsidRDefault="00D626ED" w:rsidP="00E50B6C">
        <w:pPr>
          <w:pStyle w:val="Footer"/>
          <w:ind w:firstLine="720"/>
          <w:jc w:val="right"/>
        </w:pPr>
        <w:r>
          <w:rPr>
            <w:b/>
            <w:noProof/>
            <w:color w:val="00A9CE" w:themeColor="accent1"/>
          </w:rPr>
          <w:drawing>
            <wp:anchor distT="0" distB="0" distL="114300" distR="114300" simplePos="0" relativeHeight="251659264" behindDoc="1" locked="0" layoutInCell="1" allowOverlap="1" wp14:anchorId="0673D9A2" wp14:editId="3DC47ED4">
              <wp:simplePos x="0" y="0"/>
              <wp:positionH relativeFrom="column">
                <wp:posOffset>635</wp:posOffset>
              </wp:positionH>
              <wp:positionV relativeFrom="paragraph">
                <wp:posOffset>-94517</wp:posOffset>
              </wp:positionV>
              <wp:extent cx="6479540" cy="30777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479540" cy="307778"/>
                      </a:xfrm>
                      <a:prstGeom prst="rect">
                        <a:avLst/>
                      </a:prstGeom>
                    </pic:spPr>
                  </pic:pic>
                </a:graphicData>
              </a:graphic>
              <wp14:sizeRelH relativeFrom="page">
                <wp14:pctWidth>0</wp14:pctWidth>
              </wp14:sizeRelH>
              <wp14:sizeRelV relativeFrom="page">
                <wp14:pctHeight>0</wp14:pctHeight>
              </wp14:sizeRelV>
            </wp:anchor>
          </w:drawing>
        </w:r>
        <w:r w:rsidR="00D464BC" w:rsidRPr="00D464BC">
          <w:rPr>
            <w:b/>
            <w:color w:val="00A9CE" w:themeColor="accent1"/>
          </w:rPr>
          <w:fldChar w:fldCharType="begin"/>
        </w:r>
        <w:r w:rsidR="00D464BC" w:rsidRPr="00D464BC">
          <w:rPr>
            <w:b/>
            <w:color w:val="00A9CE" w:themeColor="accent1"/>
          </w:rPr>
          <w:instrText xml:space="preserve"> PAGE   \* MERGEFORMAT </w:instrText>
        </w:r>
        <w:r w:rsidR="00D464BC" w:rsidRPr="00D464BC">
          <w:rPr>
            <w:b/>
            <w:color w:val="00A9CE" w:themeColor="accent1"/>
          </w:rPr>
          <w:fldChar w:fldCharType="separate"/>
        </w:r>
        <w:r w:rsidR="00F96FB1">
          <w:rPr>
            <w:b/>
            <w:noProof/>
            <w:color w:val="00A9CE" w:themeColor="accent1"/>
          </w:rPr>
          <w:t>1</w:t>
        </w:r>
        <w:r w:rsidR="00D464BC" w:rsidRPr="00D464BC">
          <w:rPr>
            <w:b/>
            <w:noProof/>
            <w:color w:val="00A9CE" w:themeColor="accent1"/>
          </w:rPr>
          <w:fldChar w:fldCharType="end"/>
        </w:r>
      </w:p>
    </w:sdtContent>
  </w:sdt>
  <w:p w14:paraId="4103C736" w14:textId="77777777" w:rsidR="00D464BC" w:rsidRDefault="00D46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8CEA7" w14:textId="77777777" w:rsidR="001A4A75" w:rsidRDefault="001A4A75" w:rsidP="00D86959">
      <w:pPr>
        <w:spacing w:after="0" w:line="240" w:lineRule="auto"/>
      </w:pPr>
      <w:r>
        <w:separator/>
      </w:r>
    </w:p>
  </w:footnote>
  <w:footnote w:type="continuationSeparator" w:id="0">
    <w:p w14:paraId="2DB0CA41" w14:textId="77777777" w:rsidR="001A4A75" w:rsidRDefault="001A4A75" w:rsidP="00D86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FED8" w14:textId="3E931684" w:rsidR="00462E42" w:rsidRDefault="00462E42">
    <w:pPr>
      <w:pStyle w:val="Header"/>
    </w:pPr>
    <w:r>
      <w:rPr>
        <w:noProof/>
      </w:rPr>
      <w:drawing>
        <wp:anchor distT="0" distB="0" distL="114300" distR="114300" simplePos="0" relativeHeight="251658240" behindDoc="0" locked="0" layoutInCell="1" allowOverlap="1" wp14:anchorId="17AF8D5C" wp14:editId="2C3CFD9A">
          <wp:simplePos x="0" y="0"/>
          <wp:positionH relativeFrom="column">
            <wp:posOffset>19685</wp:posOffset>
          </wp:positionH>
          <wp:positionV relativeFrom="paragraph">
            <wp:posOffset>-361950</wp:posOffset>
          </wp:positionV>
          <wp:extent cx="2113494" cy="43434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13494" cy="4343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0C1A1B01" wp14:editId="0965728E">
          <wp:simplePos x="0" y="0"/>
          <wp:positionH relativeFrom="page">
            <wp:align>right</wp:align>
          </wp:positionH>
          <wp:positionV relativeFrom="paragraph">
            <wp:posOffset>-1078865</wp:posOffset>
          </wp:positionV>
          <wp:extent cx="3670881" cy="1241854"/>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3670881" cy="12418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7A2D"/>
    <w:multiLevelType w:val="hybridMultilevel"/>
    <w:tmpl w:val="C7A4978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D10196"/>
    <w:multiLevelType w:val="hybridMultilevel"/>
    <w:tmpl w:val="F8406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B43F23"/>
    <w:multiLevelType w:val="hybridMultilevel"/>
    <w:tmpl w:val="D6E80104"/>
    <w:lvl w:ilvl="0" w:tplc="0C090015">
      <w:start w:val="1"/>
      <w:numFmt w:val="upp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D7E5B29"/>
    <w:multiLevelType w:val="hybridMultilevel"/>
    <w:tmpl w:val="834EE3F4"/>
    <w:lvl w:ilvl="0" w:tplc="0CE89938">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1640B9"/>
    <w:multiLevelType w:val="hybridMultilevel"/>
    <w:tmpl w:val="B4F819E6"/>
    <w:lvl w:ilvl="0" w:tplc="04A8F652">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0A7442"/>
    <w:multiLevelType w:val="hybridMultilevel"/>
    <w:tmpl w:val="A1ACB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221DF4"/>
    <w:multiLevelType w:val="hybridMultilevel"/>
    <w:tmpl w:val="D60624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C90C20"/>
    <w:multiLevelType w:val="hybridMultilevel"/>
    <w:tmpl w:val="4F804FC2"/>
    <w:lvl w:ilvl="0" w:tplc="04A8F65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530977"/>
    <w:multiLevelType w:val="hybridMultilevel"/>
    <w:tmpl w:val="9DD8EE4A"/>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9" w15:restartNumberingAfterBreak="0">
    <w:nsid w:val="1F912AA3"/>
    <w:multiLevelType w:val="hybridMultilevel"/>
    <w:tmpl w:val="1BEC7BD8"/>
    <w:lvl w:ilvl="0" w:tplc="C2860AF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BC48EF"/>
    <w:multiLevelType w:val="hybridMultilevel"/>
    <w:tmpl w:val="64741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E24AF9"/>
    <w:multiLevelType w:val="hybridMultilevel"/>
    <w:tmpl w:val="F9B660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29375E1"/>
    <w:multiLevelType w:val="hybridMultilevel"/>
    <w:tmpl w:val="F6361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590A08"/>
    <w:multiLevelType w:val="hybridMultilevel"/>
    <w:tmpl w:val="75083F12"/>
    <w:lvl w:ilvl="0" w:tplc="04A8F65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9D13382"/>
    <w:multiLevelType w:val="hybridMultilevel"/>
    <w:tmpl w:val="23CE0884"/>
    <w:lvl w:ilvl="0" w:tplc="246A62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88302F1"/>
    <w:multiLevelType w:val="hybridMultilevel"/>
    <w:tmpl w:val="CC08E5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DE7B0E"/>
    <w:multiLevelType w:val="hybridMultilevel"/>
    <w:tmpl w:val="E27AEB86"/>
    <w:lvl w:ilvl="0" w:tplc="04A8F652">
      <w:start w:val="1"/>
      <w:numFmt w:val="lowerRoman"/>
      <w:lvlText w:val="%1."/>
      <w:lvlJc w:val="left"/>
      <w:pPr>
        <w:ind w:left="1080" w:hanging="720"/>
      </w:pPr>
      <w:rPr>
        <w:rFonts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DC71A2E"/>
    <w:multiLevelType w:val="hybridMultilevel"/>
    <w:tmpl w:val="4568FC8C"/>
    <w:lvl w:ilvl="0" w:tplc="04A8F65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EDE7382"/>
    <w:multiLevelType w:val="hybridMultilevel"/>
    <w:tmpl w:val="2990E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836AE4"/>
    <w:multiLevelType w:val="hybridMultilevel"/>
    <w:tmpl w:val="2D58171C"/>
    <w:lvl w:ilvl="0" w:tplc="D2A4609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0E94949"/>
    <w:multiLevelType w:val="hybridMultilevel"/>
    <w:tmpl w:val="507894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C15FA7"/>
    <w:multiLevelType w:val="hybridMultilevel"/>
    <w:tmpl w:val="9C38B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784CC7"/>
    <w:multiLevelType w:val="hybridMultilevel"/>
    <w:tmpl w:val="5644C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2949C8"/>
    <w:multiLevelType w:val="hybridMultilevel"/>
    <w:tmpl w:val="058635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0EC7CE9"/>
    <w:multiLevelType w:val="hybridMultilevel"/>
    <w:tmpl w:val="B114D298"/>
    <w:lvl w:ilvl="0" w:tplc="DC4843B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4FC619A"/>
    <w:multiLevelType w:val="hybridMultilevel"/>
    <w:tmpl w:val="AED80D86"/>
    <w:lvl w:ilvl="0" w:tplc="4090248C">
      <w:start w:val="1"/>
      <w:numFmt w:val="lowerRoman"/>
      <w:lvlText w:val="%1."/>
      <w:lvlJc w:val="left"/>
      <w:pPr>
        <w:ind w:left="1080" w:hanging="720"/>
      </w:pPr>
      <w:rPr>
        <w:rFonts w:asciiTheme="minorHAnsi" w:eastAsiaTheme="minorHAnsi" w:hAnsiTheme="minorHAnsi" w:cstheme="minorBidi"/>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6B3391D"/>
    <w:multiLevelType w:val="hybridMultilevel"/>
    <w:tmpl w:val="17EAB4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81165AB"/>
    <w:multiLevelType w:val="hybridMultilevel"/>
    <w:tmpl w:val="CA080F78"/>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40884998">
    <w:abstractNumId w:val="2"/>
  </w:num>
  <w:num w:numId="2" w16cid:durableId="1871987795">
    <w:abstractNumId w:val="11"/>
  </w:num>
  <w:num w:numId="3" w16cid:durableId="70474275">
    <w:abstractNumId w:val="23"/>
  </w:num>
  <w:num w:numId="4" w16cid:durableId="635914853">
    <w:abstractNumId w:val="6"/>
  </w:num>
  <w:num w:numId="5" w16cid:durableId="124469911">
    <w:abstractNumId w:val="24"/>
  </w:num>
  <w:num w:numId="6" w16cid:durableId="1284655915">
    <w:abstractNumId w:val="20"/>
  </w:num>
  <w:num w:numId="7" w16cid:durableId="2131849961">
    <w:abstractNumId w:val="21"/>
  </w:num>
  <w:num w:numId="8" w16cid:durableId="1197085016">
    <w:abstractNumId w:val="27"/>
  </w:num>
  <w:num w:numId="9" w16cid:durableId="64109306">
    <w:abstractNumId w:val="26"/>
  </w:num>
  <w:num w:numId="10" w16cid:durableId="1177773138">
    <w:abstractNumId w:val="0"/>
  </w:num>
  <w:num w:numId="11" w16cid:durableId="493882559">
    <w:abstractNumId w:val="25"/>
  </w:num>
  <w:num w:numId="12" w16cid:durableId="212541357">
    <w:abstractNumId w:val="19"/>
  </w:num>
  <w:num w:numId="13" w16cid:durableId="783816521">
    <w:abstractNumId w:val="14"/>
  </w:num>
  <w:num w:numId="14" w16cid:durableId="383675487">
    <w:abstractNumId w:val="16"/>
  </w:num>
  <w:num w:numId="15" w16cid:durableId="911039055">
    <w:abstractNumId w:val="4"/>
  </w:num>
  <w:num w:numId="16" w16cid:durableId="213397854">
    <w:abstractNumId w:val="17"/>
  </w:num>
  <w:num w:numId="17" w16cid:durableId="482549879">
    <w:abstractNumId w:val="7"/>
  </w:num>
  <w:num w:numId="18" w16cid:durableId="1341006557">
    <w:abstractNumId w:val="13"/>
  </w:num>
  <w:num w:numId="19" w16cid:durableId="636883235">
    <w:abstractNumId w:val="8"/>
  </w:num>
  <w:num w:numId="20" w16cid:durableId="611206256">
    <w:abstractNumId w:val="15"/>
  </w:num>
  <w:num w:numId="21" w16cid:durableId="1816415573">
    <w:abstractNumId w:val="1"/>
  </w:num>
  <w:num w:numId="22" w16cid:durableId="1068311539">
    <w:abstractNumId w:val="9"/>
  </w:num>
  <w:num w:numId="23" w16cid:durableId="1171871909">
    <w:abstractNumId w:val="3"/>
  </w:num>
  <w:num w:numId="24" w16cid:durableId="1968126124">
    <w:abstractNumId w:val="22"/>
  </w:num>
  <w:num w:numId="25" w16cid:durableId="683940648">
    <w:abstractNumId w:val="5"/>
  </w:num>
  <w:num w:numId="26" w16cid:durableId="1290863864">
    <w:abstractNumId w:val="18"/>
  </w:num>
  <w:num w:numId="27" w16cid:durableId="1719013831">
    <w:abstractNumId w:val="12"/>
  </w:num>
  <w:num w:numId="28" w16cid:durableId="7425347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ED"/>
    <w:rsid w:val="0001097C"/>
    <w:rsid w:val="00021ABE"/>
    <w:rsid w:val="0002619F"/>
    <w:rsid w:val="0005064A"/>
    <w:rsid w:val="000525FA"/>
    <w:rsid w:val="00071A39"/>
    <w:rsid w:val="00095E8B"/>
    <w:rsid w:val="000A6529"/>
    <w:rsid w:val="000A7A8B"/>
    <w:rsid w:val="000C0281"/>
    <w:rsid w:val="000C358A"/>
    <w:rsid w:val="000D445C"/>
    <w:rsid w:val="000E245E"/>
    <w:rsid w:val="000F320B"/>
    <w:rsid w:val="00105E4F"/>
    <w:rsid w:val="00134920"/>
    <w:rsid w:val="00145CE2"/>
    <w:rsid w:val="001515A9"/>
    <w:rsid w:val="00155B8B"/>
    <w:rsid w:val="00155D75"/>
    <w:rsid w:val="001817A1"/>
    <w:rsid w:val="00190819"/>
    <w:rsid w:val="00194B12"/>
    <w:rsid w:val="001A120A"/>
    <w:rsid w:val="001A4A75"/>
    <w:rsid w:val="001A7ED2"/>
    <w:rsid w:val="001B0C07"/>
    <w:rsid w:val="001B3606"/>
    <w:rsid w:val="001D7425"/>
    <w:rsid w:val="001F06C5"/>
    <w:rsid w:val="001F277F"/>
    <w:rsid w:val="001F6B84"/>
    <w:rsid w:val="001F785C"/>
    <w:rsid w:val="0020035C"/>
    <w:rsid w:val="002076CA"/>
    <w:rsid w:val="002326C5"/>
    <w:rsid w:val="00246D08"/>
    <w:rsid w:val="002510A5"/>
    <w:rsid w:val="002567AB"/>
    <w:rsid w:val="00262255"/>
    <w:rsid w:val="00275C4A"/>
    <w:rsid w:val="00276427"/>
    <w:rsid w:val="002776F6"/>
    <w:rsid w:val="00292FB1"/>
    <w:rsid w:val="002A739F"/>
    <w:rsid w:val="002B78E4"/>
    <w:rsid w:val="002C3894"/>
    <w:rsid w:val="002C3D84"/>
    <w:rsid w:val="002E6B5C"/>
    <w:rsid w:val="002F03CC"/>
    <w:rsid w:val="002F2C61"/>
    <w:rsid w:val="003056B7"/>
    <w:rsid w:val="003210D7"/>
    <w:rsid w:val="0032708C"/>
    <w:rsid w:val="00341B57"/>
    <w:rsid w:val="00346FB9"/>
    <w:rsid w:val="00350B54"/>
    <w:rsid w:val="00370A16"/>
    <w:rsid w:val="00372AE9"/>
    <w:rsid w:val="003759D0"/>
    <w:rsid w:val="003A207A"/>
    <w:rsid w:val="003A2405"/>
    <w:rsid w:val="003A3C42"/>
    <w:rsid w:val="003B1551"/>
    <w:rsid w:val="003B1978"/>
    <w:rsid w:val="003B1DA5"/>
    <w:rsid w:val="003B76C4"/>
    <w:rsid w:val="003C3691"/>
    <w:rsid w:val="003C7507"/>
    <w:rsid w:val="003C752F"/>
    <w:rsid w:val="003E6E75"/>
    <w:rsid w:val="003F1973"/>
    <w:rsid w:val="003F5878"/>
    <w:rsid w:val="00410CC5"/>
    <w:rsid w:val="00415BCF"/>
    <w:rsid w:val="0043060A"/>
    <w:rsid w:val="00435399"/>
    <w:rsid w:val="00457F9E"/>
    <w:rsid w:val="00462E42"/>
    <w:rsid w:val="00474346"/>
    <w:rsid w:val="00484D37"/>
    <w:rsid w:val="00496651"/>
    <w:rsid w:val="004978C7"/>
    <w:rsid w:val="004B260C"/>
    <w:rsid w:val="004B7FD9"/>
    <w:rsid w:val="004C06EB"/>
    <w:rsid w:val="004C6F64"/>
    <w:rsid w:val="004D1DE0"/>
    <w:rsid w:val="004D4DF2"/>
    <w:rsid w:val="004E0382"/>
    <w:rsid w:val="004E03E9"/>
    <w:rsid w:val="004F2682"/>
    <w:rsid w:val="004F3850"/>
    <w:rsid w:val="004F5FFA"/>
    <w:rsid w:val="0050411F"/>
    <w:rsid w:val="00506CA7"/>
    <w:rsid w:val="00512878"/>
    <w:rsid w:val="00517034"/>
    <w:rsid w:val="00524067"/>
    <w:rsid w:val="005305FF"/>
    <w:rsid w:val="00534F09"/>
    <w:rsid w:val="0053679C"/>
    <w:rsid w:val="00541CB5"/>
    <w:rsid w:val="00541F35"/>
    <w:rsid w:val="005423B0"/>
    <w:rsid w:val="00543521"/>
    <w:rsid w:val="0055062A"/>
    <w:rsid w:val="00554A64"/>
    <w:rsid w:val="00564C8A"/>
    <w:rsid w:val="005672EA"/>
    <w:rsid w:val="00580564"/>
    <w:rsid w:val="00586B13"/>
    <w:rsid w:val="00594BA4"/>
    <w:rsid w:val="005A4531"/>
    <w:rsid w:val="005B2886"/>
    <w:rsid w:val="005C3BDF"/>
    <w:rsid w:val="005C5CD4"/>
    <w:rsid w:val="005C6C05"/>
    <w:rsid w:val="005D1B93"/>
    <w:rsid w:val="005D77AC"/>
    <w:rsid w:val="005E4DF9"/>
    <w:rsid w:val="005F6DC0"/>
    <w:rsid w:val="00601CD7"/>
    <w:rsid w:val="0065073C"/>
    <w:rsid w:val="00650C6C"/>
    <w:rsid w:val="006516CB"/>
    <w:rsid w:val="00674D6E"/>
    <w:rsid w:val="00675F68"/>
    <w:rsid w:val="00685417"/>
    <w:rsid w:val="006936D4"/>
    <w:rsid w:val="00697F8F"/>
    <w:rsid w:val="006A3509"/>
    <w:rsid w:val="006C1A2C"/>
    <w:rsid w:val="006C1DB0"/>
    <w:rsid w:val="006D16CB"/>
    <w:rsid w:val="006D1FFA"/>
    <w:rsid w:val="006D4360"/>
    <w:rsid w:val="006E1307"/>
    <w:rsid w:val="006F2534"/>
    <w:rsid w:val="006F5E61"/>
    <w:rsid w:val="00713261"/>
    <w:rsid w:val="0072255F"/>
    <w:rsid w:val="0072293A"/>
    <w:rsid w:val="00753F18"/>
    <w:rsid w:val="00780C5F"/>
    <w:rsid w:val="0078216D"/>
    <w:rsid w:val="00782D75"/>
    <w:rsid w:val="0079575C"/>
    <w:rsid w:val="007A6431"/>
    <w:rsid w:val="007A7A2E"/>
    <w:rsid w:val="007C4058"/>
    <w:rsid w:val="007C7E36"/>
    <w:rsid w:val="007E1938"/>
    <w:rsid w:val="007F0D59"/>
    <w:rsid w:val="007F3FB0"/>
    <w:rsid w:val="007F5BDF"/>
    <w:rsid w:val="0080563E"/>
    <w:rsid w:val="00820A68"/>
    <w:rsid w:val="00824B0B"/>
    <w:rsid w:val="00826E8D"/>
    <w:rsid w:val="00833E4F"/>
    <w:rsid w:val="00850511"/>
    <w:rsid w:val="008715E8"/>
    <w:rsid w:val="00874219"/>
    <w:rsid w:val="00887142"/>
    <w:rsid w:val="0089089E"/>
    <w:rsid w:val="008A4334"/>
    <w:rsid w:val="008A55F8"/>
    <w:rsid w:val="008C00D2"/>
    <w:rsid w:val="008D6281"/>
    <w:rsid w:val="008E63CE"/>
    <w:rsid w:val="008F56C2"/>
    <w:rsid w:val="009003F3"/>
    <w:rsid w:val="00902B47"/>
    <w:rsid w:val="00905490"/>
    <w:rsid w:val="0090737E"/>
    <w:rsid w:val="0091237E"/>
    <w:rsid w:val="009162EB"/>
    <w:rsid w:val="00921696"/>
    <w:rsid w:val="0093073F"/>
    <w:rsid w:val="00937BA2"/>
    <w:rsid w:val="009503F6"/>
    <w:rsid w:val="009624C8"/>
    <w:rsid w:val="009700A0"/>
    <w:rsid w:val="009827C5"/>
    <w:rsid w:val="009862D2"/>
    <w:rsid w:val="00991EEB"/>
    <w:rsid w:val="00995719"/>
    <w:rsid w:val="009A0E3B"/>
    <w:rsid w:val="009A3E79"/>
    <w:rsid w:val="009C3532"/>
    <w:rsid w:val="009D798D"/>
    <w:rsid w:val="009F2BFE"/>
    <w:rsid w:val="00A0185F"/>
    <w:rsid w:val="00A05F04"/>
    <w:rsid w:val="00A128E2"/>
    <w:rsid w:val="00A40BEA"/>
    <w:rsid w:val="00A4464D"/>
    <w:rsid w:val="00A46457"/>
    <w:rsid w:val="00A51C92"/>
    <w:rsid w:val="00A7079F"/>
    <w:rsid w:val="00A71A98"/>
    <w:rsid w:val="00A847AD"/>
    <w:rsid w:val="00A92253"/>
    <w:rsid w:val="00A948C6"/>
    <w:rsid w:val="00A96274"/>
    <w:rsid w:val="00AB20B6"/>
    <w:rsid w:val="00AB3E9F"/>
    <w:rsid w:val="00AB56CD"/>
    <w:rsid w:val="00AC374E"/>
    <w:rsid w:val="00AD51F3"/>
    <w:rsid w:val="00B0290A"/>
    <w:rsid w:val="00B10589"/>
    <w:rsid w:val="00B24724"/>
    <w:rsid w:val="00B404B1"/>
    <w:rsid w:val="00B42ED9"/>
    <w:rsid w:val="00B57A67"/>
    <w:rsid w:val="00B62D70"/>
    <w:rsid w:val="00B74747"/>
    <w:rsid w:val="00B820A1"/>
    <w:rsid w:val="00B87262"/>
    <w:rsid w:val="00B93C25"/>
    <w:rsid w:val="00BA6A14"/>
    <w:rsid w:val="00BC5393"/>
    <w:rsid w:val="00BC74DB"/>
    <w:rsid w:val="00BE7084"/>
    <w:rsid w:val="00BE7EA4"/>
    <w:rsid w:val="00BF4AEB"/>
    <w:rsid w:val="00C0144E"/>
    <w:rsid w:val="00C02F45"/>
    <w:rsid w:val="00C0311A"/>
    <w:rsid w:val="00C056AF"/>
    <w:rsid w:val="00C13355"/>
    <w:rsid w:val="00C14ADF"/>
    <w:rsid w:val="00C14B65"/>
    <w:rsid w:val="00C37347"/>
    <w:rsid w:val="00C4621C"/>
    <w:rsid w:val="00C46BFC"/>
    <w:rsid w:val="00C6546E"/>
    <w:rsid w:val="00C726C4"/>
    <w:rsid w:val="00CA33DF"/>
    <w:rsid w:val="00CB1D72"/>
    <w:rsid w:val="00CB64F2"/>
    <w:rsid w:val="00CD0BFA"/>
    <w:rsid w:val="00D11A8A"/>
    <w:rsid w:val="00D26589"/>
    <w:rsid w:val="00D35AF3"/>
    <w:rsid w:val="00D464BC"/>
    <w:rsid w:val="00D51335"/>
    <w:rsid w:val="00D5170A"/>
    <w:rsid w:val="00D53133"/>
    <w:rsid w:val="00D54BB2"/>
    <w:rsid w:val="00D55969"/>
    <w:rsid w:val="00D626ED"/>
    <w:rsid w:val="00D642B9"/>
    <w:rsid w:val="00D64D7F"/>
    <w:rsid w:val="00D653E7"/>
    <w:rsid w:val="00D85669"/>
    <w:rsid w:val="00D858F8"/>
    <w:rsid w:val="00D86144"/>
    <w:rsid w:val="00D86959"/>
    <w:rsid w:val="00D92160"/>
    <w:rsid w:val="00DA78C5"/>
    <w:rsid w:val="00DC1D15"/>
    <w:rsid w:val="00DC2FF8"/>
    <w:rsid w:val="00DD2985"/>
    <w:rsid w:val="00DE3256"/>
    <w:rsid w:val="00DE61BB"/>
    <w:rsid w:val="00DF45E9"/>
    <w:rsid w:val="00E12E39"/>
    <w:rsid w:val="00E17012"/>
    <w:rsid w:val="00E336BE"/>
    <w:rsid w:val="00E50B6C"/>
    <w:rsid w:val="00E8109B"/>
    <w:rsid w:val="00EA7054"/>
    <w:rsid w:val="00EB600F"/>
    <w:rsid w:val="00ED14B2"/>
    <w:rsid w:val="00ED4136"/>
    <w:rsid w:val="00ED414B"/>
    <w:rsid w:val="00EE3B82"/>
    <w:rsid w:val="00EE57AE"/>
    <w:rsid w:val="00EF5F92"/>
    <w:rsid w:val="00F04E91"/>
    <w:rsid w:val="00F210FE"/>
    <w:rsid w:val="00F26A3F"/>
    <w:rsid w:val="00F33259"/>
    <w:rsid w:val="00F35DB0"/>
    <w:rsid w:val="00F65133"/>
    <w:rsid w:val="00F65417"/>
    <w:rsid w:val="00F96FB1"/>
    <w:rsid w:val="00F9792A"/>
    <w:rsid w:val="00FB7C60"/>
    <w:rsid w:val="00FC18F1"/>
    <w:rsid w:val="00FD1661"/>
    <w:rsid w:val="00FE6C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F0D63"/>
  <w15:docId w15:val="{D6CFB3DD-8E69-442E-9024-272EBB0A6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46457"/>
    <w:pPr>
      <w:spacing w:line="264" w:lineRule="auto"/>
    </w:pPr>
    <w:rPr>
      <w:color w:val="414042"/>
    </w:rPr>
  </w:style>
  <w:style w:type="paragraph" w:styleId="Heading1">
    <w:name w:val="heading 1"/>
    <w:basedOn w:val="Normal"/>
    <w:next w:val="Normal"/>
    <w:link w:val="Heading1Char"/>
    <w:uiPriority w:val="9"/>
    <w:qFormat/>
    <w:rsid w:val="00ED4136"/>
    <w:pPr>
      <w:keepNext/>
      <w:keepLines/>
      <w:spacing w:after="480" w:line="240" w:lineRule="auto"/>
      <w:outlineLvl w:val="0"/>
    </w:pPr>
    <w:rPr>
      <w:rFonts w:asciiTheme="majorHAnsi" w:eastAsiaTheme="majorEastAsia" w:hAnsiTheme="majorHAnsi" w:cstheme="majorBidi"/>
      <w:b/>
      <w:bCs/>
      <w:color w:val="00A9CE" w:themeColor="accent1"/>
      <w:sz w:val="36"/>
      <w:szCs w:val="36"/>
    </w:rPr>
  </w:style>
  <w:style w:type="paragraph" w:styleId="Heading2">
    <w:name w:val="heading 2"/>
    <w:basedOn w:val="Normal"/>
    <w:next w:val="Normal"/>
    <w:link w:val="Heading2Char"/>
    <w:uiPriority w:val="9"/>
    <w:unhideWhenUsed/>
    <w:qFormat/>
    <w:rsid w:val="00ED4136"/>
    <w:pPr>
      <w:keepNext/>
      <w:keepLines/>
      <w:spacing w:after="60" w:line="240" w:lineRule="auto"/>
      <w:outlineLvl w:val="1"/>
    </w:pPr>
    <w:rPr>
      <w:rFonts w:asciiTheme="majorHAnsi" w:eastAsiaTheme="majorEastAsia" w:hAnsiTheme="majorHAnsi" w:cstheme="majorBidi"/>
      <w:b/>
      <w:bCs/>
      <w:color w:val="00A9CE" w:themeColor="accent1"/>
      <w:sz w:val="32"/>
      <w:szCs w:val="32"/>
    </w:rPr>
  </w:style>
  <w:style w:type="paragraph" w:styleId="Heading3">
    <w:name w:val="heading 3"/>
    <w:basedOn w:val="Normal"/>
    <w:next w:val="Normal"/>
    <w:link w:val="Heading3Char"/>
    <w:uiPriority w:val="9"/>
    <w:unhideWhenUsed/>
    <w:qFormat/>
    <w:rsid w:val="00D86959"/>
    <w:pPr>
      <w:keepNext/>
      <w:keepLines/>
      <w:spacing w:after="60"/>
      <w:outlineLvl w:val="2"/>
    </w:pPr>
    <w:rPr>
      <w:rFonts w:asciiTheme="majorHAnsi" w:eastAsiaTheme="majorEastAsia" w:hAnsiTheme="majorHAnsi" w:cstheme="majorBidi"/>
      <w:b/>
      <w:bCs/>
      <w:color w:val="00A9CE" w:themeColor="accent1"/>
      <w:sz w:val="32"/>
    </w:rPr>
  </w:style>
  <w:style w:type="paragraph" w:styleId="Heading4">
    <w:name w:val="heading 4"/>
    <w:basedOn w:val="Normal"/>
    <w:next w:val="Normal"/>
    <w:link w:val="Heading4Char"/>
    <w:uiPriority w:val="9"/>
    <w:unhideWhenUsed/>
    <w:qFormat/>
    <w:rsid w:val="00D86959"/>
    <w:pPr>
      <w:keepNext/>
      <w:keepLines/>
      <w:spacing w:after="60"/>
      <w:outlineLvl w:val="3"/>
    </w:pPr>
    <w:rPr>
      <w:rFonts w:asciiTheme="majorHAnsi" w:eastAsiaTheme="majorEastAsia" w:hAnsiTheme="majorHAnsi" w:cstheme="majorBidi"/>
      <w:bCs/>
      <w:iCs/>
      <w:color w:val="00A9CE" w:themeColor="accent1"/>
      <w:sz w:val="28"/>
    </w:rPr>
  </w:style>
  <w:style w:type="paragraph" w:styleId="Heading5">
    <w:name w:val="heading 5"/>
    <w:basedOn w:val="Normal"/>
    <w:next w:val="Normal"/>
    <w:link w:val="Heading5Char"/>
    <w:uiPriority w:val="9"/>
    <w:unhideWhenUsed/>
    <w:qFormat/>
    <w:rsid w:val="00D86959"/>
    <w:pPr>
      <w:keepNext/>
      <w:keepLines/>
      <w:spacing w:after="60"/>
      <w:outlineLvl w:val="4"/>
    </w:pPr>
    <w:rPr>
      <w:rFonts w:asciiTheme="majorHAnsi" w:eastAsiaTheme="majorEastAsia" w:hAnsiTheme="majorHAnsi" w:cstheme="majorBidi"/>
      <w:color w:val="00A9CE" w:themeColor="accent1"/>
      <w:sz w:val="24"/>
    </w:rPr>
  </w:style>
  <w:style w:type="paragraph" w:styleId="Heading6">
    <w:name w:val="heading 6"/>
    <w:basedOn w:val="Normal"/>
    <w:next w:val="Normal"/>
    <w:link w:val="Heading6Char"/>
    <w:uiPriority w:val="9"/>
    <w:unhideWhenUsed/>
    <w:qFormat/>
    <w:rsid w:val="00E336BE"/>
    <w:pPr>
      <w:keepNext/>
      <w:keepLines/>
      <w:spacing w:before="40" w:after="0"/>
      <w:outlineLvl w:val="5"/>
    </w:pPr>
    <w:rPr>
      <w:rFonts w:asciiTheme="majorHAnsi" w:eastAsiaTheme="majorEastAsia" w:hAnsiTheme="majorHAnsi" w:cstheme="majorBidi"/>
      <w:b/>
      <w:bCs/>
      <w:color w:val="005366" w:themeColor="accent1" w:themeShade="7F"/>
      <w:sz w:val="24"/>
      <w:szCs w:val="24"/>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9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959"/>
  </w:style>
  <w:style w:type="paragraph" w:styleId="Footer">
    <w:name w:val="footer"/>
    <w:basedOn w:val="Normal"/>
    <w:link w:val="FooterChar"/>
    <w:uiPriority w:val="99"/>
    <w:unhideWhenUsed/>
    <w:rsid w:val="00D869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959"/>
  </w:style>
  <w:style w:type="paragraph" w:styleId="BalloonText">
    <w:name w:val="Balloon Text"/>
    <w:basedOn w:val="Normal"/>
    <w:link w:val="BalloonTextChar"/>
    <w:uiPriority w:val="99"/>
    <w:semiHidden/>
    <w:unhideWhenUsed/>
    <w:rsid w:val="00D869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959"/>
    <w:rPr>
      <w:rFonts w:ascii="Tahoma" w:hAnsi="Tahoma" w:cs="Tahoma"/>
      <w:sz w:val="16"/>
      <w:szCs w:val="16"/>
    </w:rPr>
  </w:style>
  <w:style w:type="character" w:customStyle="1" w:styleId="Heading1Char">
    <w:name w:val="Heading 1 Char"/>
    <w:basedOn w:val="DefaultParagraphFont"/>
    <w:link w:val="Heading1"/>
    <w:uiPriority w:val="9"/>
    <w:rsid w:val="00ED4136"/>
    <w:rPr>
      <w:rFonts w:asciiTheme="majorHAnsi" w:eastAsiaTheme="majorEastAsia" w:hAnsiTheme="majorHAnsi" w:cstheme="majorBidi"/>
      <w:b/>
      <w:bCs/>
      <w:color w:val="00A9CE" w:themeColor="accent1"/>
      <w:sz w:val="36"/>
      <w:szCs w:val="36"/>
    </w:rPr>
  </w:style>
  <w:style w:type="character" w:customStyle="1" w:styleId="Heading2Char">
    <w:name w:val="Heading 2 Char"/>
    <w:basedOn w:val="DefaultParagraphFont"/>
    <w:link w:val="Heading2"/>
    <w:uiPriority w:val="9"/>
    <w:rsid w:val="00ED4136"/>
    <w:rPr>
      <w:rFonts w:asciiTheme="majorHAnsi" w:eastAsiaTheme="majorEastAsia" w:hAnsiTheme="majorHAnsi" w:cstheme="majorBidi"/>
      <w:b/>
      <w:bCs/>
      <w:color w:val="00A9CE" w:themeColor="accent1"/>
      <w:sz w:val="32"/>
      <w:szCs w:val="32"/>
    </w:rPr>
  </w:style>
  <w:style w:type="paragraph" w:customStyle="1" w:styleId="Default">
    <w:name w:val="Default"/>
    <w:rsid w:val="00D86959"/>
    <w:pPr>
      <w:autoSpaceDE w:val="0"/>
      <w:autoSpaceDN w:val="0"/>
      <w:adjustRightInd w:val="0"/>
      <w:spacing w:after="0" w:line="240" w:lineRule="auto"/>
    </w:pPr>
    <w:rPr>
      <w:rFonts w:ascii="Calibri" w:hAnsi="Calibri" w:cs="Calibri"/>
      <w:color w:val="000000"/>
      <w:sz w:val="24"/>
      <w:szCs w:val="24"/>
    </w:rPr>
  </w:style>
  <w:style w:type="paragraph" w:customStyle="1" w:styleId="Pa4">
    <w:name w:val="Pa4"/>
    <w:basedOn w:val="Default"/>
    <w:next w:val="Default"/>
    <w:uiPriority w:val="99"/>
    <w:rsid w:val="00D86959"/>
    <w:pPr>
      <w:spacing w:line="201" w:lineRule="atLeast"/>
    </w:pPr>
    <w:rPr>
      <w:rFonts w:cstheme="minorBidi"/>
      <w:color w:val="auto"/>
    </w:rPr>
  </w:style>
  <w:style w:type="character" w:customStyle="1" w:styleId="Heading3Char">
    <w:name w:val="Heading 3 Char"/>
    <w:basedOn w:val="DefaultParagraphFont"/>
    <w:link w:val="Heading3"/>
    <w:uiPriority w:val="9"/>
    <w:rsid w:val="00D86959"/>
    <w:rPr>
      <w:rFonts w:asciiTheme="majorHAnsi" w:eastAsiaTheme="majorEastAsia" w:hAnsiTheme="majorHAnsi" w:cstheme="majorBidi"/>
      <w:b/>
      <w:bCs/>
      <w:color w:val="00A9CE" w:themeColor="accent1"/>
      <w:sz w:val="32"/>
    </w:rPr>
  </w:style>
  <w:style w:type="paragraph" w:customStyle="1" w:styleId="Italic">
    <w:name w:val="Italic"/>
    <w:basedOn w:val="Normal"/>
    <w:qFormat/>
    <w:rsid w:val="00D64D7F"/>
    <w:pPr>
      <w:spacing w:before="100"/>
    </w:pPr>
    <w:rPr>
      <w:rFonts w:ascii="Georgia" w:hAnsi="Georgia"/>
      <w:i/>
      <w:color w:val="00A9CE" w:themeColor="accent1"/>
    </w:rPr>
  </w:style>
  <w:style w:type="character" w:customStyle="1" w:styleId="Heading4Char">
    <w:name w:val="Heading 4 Char"/>
    <w:basedOn w:val="DefaultParagraphFont"/>
    <w:link w:val="Heading4"/>
    <w:uiPriority w:val="9"/>
    <w:rsid w:val="00D86959"/>
    <w:rPr>
      <w:rFonts w:asciiTheme="majorHAnsi" w:eastAsiaTheme="majorEastAsia" w:hAnsiTheme="majorHAnsi" w:cstheme="majorBidi"/>
      <w:bCs/>
      <w:iCs/>
      <w:color w:val="00A9CE" w:themeColor="accent1"/>
      <w:sz w:val="28"/>
    </w:rPr>
  </w:style>
  <w:style w:type="character" w:customStyle="1" w:styleId="Heading5Char">
    <w:name w:val="Heading 5 Char"/>
    <w:basedOn w:val="DefaultParagraphFont"/>
    <w:link w:val="Heading5"/>
    <w:uiPriority w:val="9"/>
    <w:rsid w:val="00D86959"/>
    <w:rPr>
      <w:rFonts w:asciiTheme="majorHAnsi" w:eastAsiaTheme="majorEastAsia" w:hAnsiTheme="majorHAnsi" w:cstheme="majorBidi"/>
      <w:color w:val="00A9CE" w:themeColor="accent1"/>
      <w:sz w:val="24"/>
    </w:rPr>
  </w:style>
  <w:style w:type="paragraph" w:styleId="EndnoteText">
    <w:name w:val="endnote text"/>
    <w:basedOn w:val="Normal"/>
    <w:link w:val="EndnoteTextChar"/>
    <w:uiPriority w:val="99"/>
    <w:semiHidden/>
    <w:unhideWhenUsed/>
    <w:rsid w:val="00F35DB0"/>
    <w:pPr>
      <w:spacing w:after="0" w:line="240" w:lineRule="auto"/>
    </w:pPr>
    <w:rPr>
      <w:szCs w:val="20"/>
    </w:rPr>
  </w:style>
  <w:style w:type="character" w:customStyle="1" w:styleId="EndnoteTextChar">
    <w:name w:val="Endnote Text Char"/>
    <w:basedOn w:val="DefaultParagraphFont"/>
    <w:link w:val="EndnoteText"/>
    <w:uiPriority w:val="99"/>
    <w:semiHidden/>
    <w:rsid w:val="00F35DB0"/>
    <w:rPr>
      <w:sz w:val="20"/>
      <w:szCs w:val="20"/>
    </w:rPr>
  </w:style>
  <w:style w:type="character" w:styleId="EndnoteReference">
    <w:name w:val="endnote reference"/>
    <w:basedOn w:val="DefaultParagraphFont"/>
    <w:uiPriority w:val="99"/>
    <w:semiHidden/>
    <w:unhideWhenUsed/>
    <w:rsid w:val="00F35DB0"/>
    <w:rPr>
      <w:vertAlign w:val="superscript"/>
    </w:rPr>
  </w:style>
  <w:style w:type="paragraph" w:customStyle="1" w:styleId="Footnote">
    <w:name w:val="Foot note"/>
    <w:basedOn w:val="Default"/>
    <w:qFormat/>
    <w:rsid w:val="00F35DB0"/>
    <w:rPr>
      <w:rFonts w:asciiTheme="minorHAnsi" w:hAnsiTheme="minorHAnsi" w:cs="Myriad Pro"/>
      <w:color w:val="58595B" w:themeColor="accent2"/>
      <w:sz w:val="16"/>
      <w:szCs w:val="16"/>
    </w:rPr>
  </w:style>
  <w:style w:type="paragraph" w:styleId="FootnoteText">
    <w:name w:val="footnote text"/>
    <w:basedOn w:val="Normal"/>
    <w:link w:val="FootnoteTextChar"/>
    <w:uiPriority w:val="99"/>
    <w:semiHidden/>
    <w:unhideWhenUsed/>
    <w:rsid w:val="00B404B1"/>
    <w:pPr>
      <w:spacing w:after="0" w:line="240" w:lineRule="auto"/>
    </w:pPr>
    <w:rPr>
      <w:szCs w:val="20"/>
    </w:rPr>
  </w:style>
  <w:style w:type="character" w:customStyle="1" w:styleId="FootnoteTextChar">
    <w:name w:val="Footnote Text Char"/>
    <w:basedOn w:val="DefaultParagraphFont"/>
    <w:link w:val="FootnoteText"/>
    <w:uiPriority w:val="99"/>
    <w:semiHidden/>
    <w:rsid w:val="00B404B1"/>
    <w:rPr>
      <w:color w:val="58595B" w:themeColor="accent2"/>
      <w:sz w:val="20"/>
      <w:szCs w:val="20"/>
    </w:rPr>
  </w:style>
  <w:style w:type="character" w:styleId="FootnoteReference">
    <w:name w:val="footnote reference"/>
    <w:basedOn w:val="DefaultParagraphFont"/>
    <w:uiPriority w:val="99"/>
    <w:semiHidden/>
    <w:unhideWhenUsed/>
    <w:rsid w:val="00B404B1"/>
    <w:rPr>
      <w:vertAlign w:val="superscript"/>
    </w:rPr>
  </w:style>
  <w:style w:type="character" w:styleId="PlaceholderText">
    <w:name w:val="Placeholder Text"/>
    <w:basedOn w:val="DefaultParagraphFont"/>
    <w:uiPriority w:val="99"/>
    <w:semiHidden/>
    <w:rsid w:val="00190819"/>
    <w:rPr>
      <w:color w:val="808080"/>
    </w:rPr>
  </w:style>
  <w:style w:type="table" w:styleId="TableGrid">
    <w:name w:val="Table Grid"/>
    <w:basedOn w:val="TableNormal"/>
    <w:rsid w:val="00010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E336BE"/>
    <w:rPr>
      <w:rFonts w:asciiTheme="majorHAnsi" w:eastAsiaTheme="majorEastAsia" w:hAnsiTheme="majorHAnsi" w:cstheme="majorBidi"/>
      <w:b/>
      <w:bCs/>
      <w:color w:val="005366" w:themeColor="accent1" w:themeShade="7F"/>
      <w:sz w:val="24"/>
      <w:szCs w:val="24"/>
      <w:lang w:val="en-US" w:eastAsia="en-AU"/>
    </w:rPr>
  </w:style>
  <w:style w:type="character" w:styleId="Emphasis">
    <w:name w:val="Emphasis"/>
    <w:basedOn w:val="DefaultParagraphFont"/>
    <w:uiPriority w:val="20"/>
    <w:qFormat/>
    <w:rsid w:val="00462E42"/>
    <w:rPr>
      <w:i/>
      <w:iCs/>
      <w:color w:val="808080" w:themeColor="background1" w:themeShade="80"/>
      <w:lang w:eastAsia="en-AU"/>
    </w:rPr>
  </w:style>
  <w:style w:type="paragraph" w:styleId="ListParagraph">
    <w:name w:val="List Paragraph"/>
    <w:basedOn w:val="Normal"/>
    <w:link w:val="ListParagraphChar"/>
    <w:uiPriority w:val="34"/>
    <w:qFormat/>
    <w:rsid w:val="00462E42"/>
    <w:pPr>
      <w:ind w:left="720"/>
      <w:contextualSpacing/>
    </w:pPr>
  </w:style>
  <w:style w:type="character" w:customStyle="1" w:styleId="ListParagraphChar">
    <w:name w:val="List Paragraph Char"/>
    <w:basedOn w:val="DefaultParagraphFont"/>
    <w:link w:val="ListParagraph"/>
    <w:uiPriority w:val="34"/>
    <w:locked/>
    <w:rsid w:val="00512878"/>
    <w:rPr>
      <w:color w:val="414042"/>
    </w:rPr>
  </w:style>
  <w:style w:type="table" w:customStyle="1" w:styleId="TableGrid1">
    <w:name w:val="Table Grid1"/>
    <w:basedOn w:val="TableNormal"/>
    <w:next w:val="TableGrid"/>
    <w:uiPriority w:val="59"/>
    <w:rsid w:val="00512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7ED2"/>
    <w:rPr>
      <w:rFonts w:ascii="Arial" w:hAnsi="Arial"/>
      <w:strike w:val="0"/>
      <w:dstrike w:val="0"/>
      <w:color w:val="0000FF"/>
      <w:sz w:val="20"/>
      <w:u w:val="single"/>
      <w:effect w:val="none"/>
    </w:rPr>
  </w:style>
  <w:style w:type="character" w:styleId="FollowedHyperlink">
    <w:name w:val="FollowedHyperlink"/>
    <w:basedOn w:val="DefaultParagraphFont"/>
    <w:uiPriority w:val="99"/>
    <w:semiHidden/>
    <w:unhideWhenUsed/>
    <w:rsid w:val="001A7ED2"/>
    <w:rPr>
      <w:color w:val="006C91" w:themeColor="followedHyperlink"/>
      <w:u w:val="single"/>
    </w:rPr>
  </w:style>
  <w:style w:type="character" w:styleId="CommentReference">
    <w:name w:val="annotation reference"/>
    <w:basedOn w:val="DefaultParagraphFont"/>
    <w:uiPriority w:val="99"/>
    <w:semiHidden/>
    <w:unhideWhenUsed/>
    <w:rsid w:val="008A55F8"/>
    <w:rPr>
      <w:sz w:val="16"/>
      <w:szCs w:val="16"/>
    </w:rPr>
  </w:style>
  <w:style w:type="paragraph" w:styleId="CommentText">
    <w:name w:val="annotation text"/>
    <w:basedOn w:val="Normal"/>
    <w:link w:val="CommentTextChar"/>
    <w:uiPriority w:val="99"/>
    <w:unhideWhenUsed/>
    <w:rsid w:val="008A55F8"/>
    <w:pPr>
      <w:spacing w:line="240" w:lineRule="auto"/>
    </w:pPr>
    <w:rPr>
      <w:sz w:val="20"/>
      <w:szCs w:val="20"/>
    </w:rPr>
  </w:style>
  <w:style w:type="character" w:customStyle="1" w:styleId="CommentTextChar">
    <w:name w:val="Comment Text Char"/>
    <w:basedOn w:val="DefaultParagraphFont"/>
    <w:link w:val="CommentText"/>
    <w:uiPriority w:val="99"/>
    <w:rsid w:val="008A55F8"/>
    <w:rPr>
      <w:color w:val="414042"/>
      <w:sz w:val="20"/>
      <w:szCs w:val="20"/>
    </w:rPr>
  </w:style>
  <w:style w:type="paragraph" w:styleId="CommentSubject">
    <w:name w:val="annotation subject"/>
    <w:basedOn w:val="CommentText"/>
    <w:next w:val="CommentText"/>
    <w:link w:val="CommentSubjectChar"/>
    <w:uiPriority w:val="99"/>
    <w:semiHidden/>
    <w:unhideWhenUsed/>
    <w:rsid w:val="008A55F8"/>
    <w:rPr>
      <w:b/>
      <w:bCs/>
    </w:rPr>
  </w:style>
  <w:style w:type="character" w:customStyle="1" w:styleId="CommentSubjectChar">
    <w:name w:val="Comment Subject Char"/>
    <w:basedOn w:val="CommentTextChar"/>
    <w:link w:val="CommentSubject"/>
    <w:uiPriority w:val="99"/>
    <w:semiHidden/>
    <w:rsid w:val="008A55F8"/>
    <w:rPr>
      <w:b/>
      <w:bCs/>
      <w:color w:val="414042"/>
      <w:sz w:val="20"/>
      <w:szCs w:val="20"/>
    </w:rPr>
  </w:style>
  <w:style w:type="paragraph" w:styleId="Revision">
    <w:name w:val="Revision"/>
    <w:hidden/>
    <w:uiPriority w:val="99"/>
    <w:semiHidden/>
    <w:rsid w:val="00850511"/>
    <w:pPr>
      <w:spacing w:after="0" w:line="240" w:lineRule="auto"/>
    </w:pPr>
    <w:rPr>
      <w:color w:val="414042"/>
    </w:rPr>
  </w:style>
  <w:style w:type="character" w:styleId="UnresolvedMention">
    <w:name w:val="Unresolved Mention"/>
    <w:basedOn w:val="DefaultParagraphFont"/>
    <w:uiPriority w:val="99"/>
    <w:rsid w:val="00D53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556264">
      <w:bodyDiv w:val="1"/>
      <w:marLeft w:val="0"/>
      <w:marRight w:val="0"/>
      <w:marTop w:val="0"/>
      <w:marBottom w:val="0"/>
      <w:divBdr>
        <w:top w:val="none" w:sz="0" w:space="0" w:color="auto"/>
        <w:left w:val="none" w:sz="0" w:space="0" w:color="auto"/>
        <w:bottom w:val="none" w:sz="0" w:space="0" w:color="auto"/>
        <w:right w:val="none" w:sz="0" w:space="0" w:color="auto"/>
      </w:divBdr>
    </w:div>
    <w:div w:id="196739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staff.sharepoint.com/:x:/r/teams/sites/GAB/Academic%20Board%20meeting%20papers/2026/Academic%20Board%20Resolutions,%20Actions%20and%20Workplan.xlsx?d=wf11045facd0c42beaf8c26693598a94f&amp;csf=1&amp;web=1&amp;e=xjxbxQ&amp;nav=MTVfezc3MjZGQzVGLTRBRDktNERFNi1COUM0LTdDOTM4QTQ3MkE1Nn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UC-Rebrand">
      <a:dk1>
        <a:sysClr val="windowText" lastClr="000000"/>
      </a:dk1>
      <a:lt1>
        <a:sysClr val="window" lastClr="FFFFFF"/>
      </a:lt1>
      <a:dk2>
        <a:srgbClr val="414D61"/>
      </a:dk2>
      <a:lt2>
        <a:srgbClr val="FFFFFF"/>
      </a:lt2>
      <a:accent1>
        <a:srgbClr val="00A9CE"/>
      </a:accent1>
      <a:accent2>
        <a:srgbClr val="58595B"/>
      </a:accent2>
      <a:accent3>
        <a:srgbClr val="92D6E3"/>
      </a:accent3>
      <a:accent4>
        <a:srgbClr val="006C91"/>
      </a:accent4>
      <a:accent5>
        <a:srgbClr val="414D61"/>
      </a:accent5>
      <a:accent6>
        <a:srgbClr val="00A79D"/>
      </a:accent6>
      <a:hlink>
        <a:srgbClr val="00A9CE"/>
      </a:hlink>
      <a:folHlink>
        <a:srgbClr val="006C91"/>
      </a:folHlink>
    </a:clrScheme>
    <a:fontScheme name="UC-Rebrand">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6209D-2BAE-4244-9A12-C6D29FBE6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Canberra</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Remy.Szabo</cp:lastModifiedBy>
  <cp:revision>3</cp:revision>
  <dcterms:created xsi:type="dcterms:W3CDTF">2026-07-14T23:17:00Z</dcterms:created>
  <dcterms:modified xsi:type="dcterms:W3CDTF">2026-07-15T06:05:00Z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6fef03-d487-4433-8e43-6b81c0a1b7be_Enabled">
    <vt:lpwstr>true</vt:lpwstr>
  </property>
  <property fmtid="{D5CDD505-2E9C-101B-9397-08002B2CF9AE}" pid="3" name="MSIP_Label_bf6fef03-d487-4433-8e43-6b81c0a1b7be_SetDate">
    <vt:lpwstr>2023-01-24T01:04:49Z</vt:lpwstr>
  </property>
  <property fmtid="{D5CDD505-2E9C-101B-9397-08002B2CF9AE}" pid="4" name="MSIP_Label_bf6fef03-d487-4433-8e43-6b81c0a1b7be_Method">
    <vt:lpwstr>Standard</vt:lpwstr>
  </property>
  <property fmtid="{D5CDD505-2E9C-101B-9397-08002B2CF9AE}" pid="5" name="MSIP_Label_bf6fef03-d487-4433-8e43-6b81c0a1b7be_Name">
    <vt:lpwstr>Unclassified</vt:lpwstr>
  </property>
  <property fmtid="{D5CDD505-2E9C-101B-9397-08002B2CF9AE}" pid="6" name="MSIP_Label_bf6fef03-d487-4433-8e43-6b81c0a1b7be_SiteId">
    <vt:lpwstr>1daf5147-a543-4707-a2fb-2acf0b2a3936</vt:lpwstr>
  </property>
  <property fmtid="{D5CDD505-2E9C-101B-9397-08002B2CF9AE}" pid="7" name="MSIP_Label_bf6fef03-d487-4433-8e43-6b81c0a1b7be_ActionId">
    <vt:lpwstr>7ebf7fd9-7c8d-4c45-8361-f9d48207986f</vt:lpwstr>
  </property>
  <property fmtid="{D5CDD505-2E9C-101B-9397-08002B2CF9AE}" pid="8" name="MSIP_Label_bf6fef03-d487-4433-8e43-6b81c0a1b7be_ContentBits">
    <vt:lpwstr>0</vt:lpwstr>
  </property>
</Properties>
</file>