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4C1F" w14:textId="0FE3BE9C" w:rsidR="00945E6A" w:rsidRDefault="00945E6A" w:rsidP="00945E6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Caitlin Guest</w:t>
      </w:r>
      <w:r>
        <w:rPr>
          <w:b/>
          <w:sz w:val="22"/>
          <w:szCs w:val="22"/>
        </w:rPr>
        <w:t xml:space="preserve"> u3017623</w:t>
      </w:r>
    </w:p>
    <w:p w14:paraId="079156F1" w14:textId="77777777" w:rsidR="00B47903" w:rsidRPr="00F1574F" w:rsidRDefault="00B47903" w:rsidP="00945E6A">
      <w:pPr>
        <w:spacing w:line="360" w:lineRule="auto"/>
      </w:pPr>
      <w:r w:rsidRPr="00993A92">
        <w:rPr>
          <w:b/>
          <w:sz w:val="22"/>
          <w:szCs w:val="22"/>
        </w:rPr>
        <w:t>Nature’s Lifeline- Optimal Cord Management and Neonatal Resuscitation</w:t>
      </w:r>
    </w:p>
    <w:p w14:paraId="3A3FC1B9" w14:textId="0A2627D6" w:rsidR="00FC5DFC" w:rsidRDefault="00572D63" w:rsidP="000F0EC2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FB2C76">
        <w:rPr>
          <w:rFonts w:ascii="Calibri" w:hAnsi="Calibri" w:cs="Calibri"/>
          <w:color w:val="000000"/>
          <w:sz w:val="22"/>
          <w:szCs w:val="22"/>
        </w:rPr>
        <w:t xml:space="preserve">Optimal cord management </w:t>
      </w:r>
      <w:r w:rsidR="000F0EC2">
        <w:rPr>
          <w:rFonts w:ascii="Calibri" w:hAnsi="Calibri" w:cs="Calibri"/>
          <w:color w:val="000000"/>
          <w:sz w:val="22"/>
          <w:szCs w:val="22"/>
        </w:rPr>
        <w:t>(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>OCM</w:t>
      </w:r>
      <w:r w:rsidR="000F0EC2">
        <w:rPr>
          <w:rFonts w:ascii="Calibri" w:hAnsi="Calibri" w:cs="Calibri"/>
          <w:color w:val="000000"/>
          <w:sz w:val="22"/>
          <w:szCs w:val="22"/>
        </w:rPr>
        <w:t>)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12B4">
        <w:rPr>
          <w:rFonts w:ascii="Calibri" w:hAnsi="Calibri" w:cs="Calibri"/>
          <w:color w:val="000000"/>
          <w:sz w:val="22"/>
          <w:szCs w:val="22"/>
        </w:rPr>
        <w:t>is</w:t>
      </w:r>
      <w:r w:rsidRPr="00FB2C76">
        <w:rPr>
          <w:rFonts w:ascii="Calibri" w:hAnsi="Calibri" w:cs="Calibri"/>
          <w:color w:val="000000"/>
          <w:sz w:val="22"/>
          <w:szCs w:val="22"/>
        </w:rPr>
        <w:t xml:space="preserve"> a baby-led approach to </w:t>
      </w:r>
      <w:r w:rsidR="00D346C1" w:rsidRPr="00FB2C76">
        <w:rPr>
          <w:rFonts w:ascii="Calibri" w:hAnsi="Calibri" w:cs="Calibri"/>
          <w:color w:val="000000"/>
          <w:sz w:val="22"/>
          <w:szCs w:val="22"/>
        </w:rPr>
        <w:t xml:space="preserve">the timing of 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 xml:space="preserve">umbilical </w:t>
      </w:r>
      <w:r w:rsidRPr="00FB2C76">
        <w:rPr>
          <w:rFonts w:ascii="Calibri" w:hAnsi="Calibri" w:cs="Calibri"/>
          <w:color w:val="000000"/>
          <w:sz w:val="22"/>
          <w:szCs w:val="22"/>
        </w:rPr>
        <w:t>cord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 xml:space="preserve"> clamping which focuses on r</w:t>
      </w:r>
      <w:r w:rsidR="00D346C1" w:rsidRPr="00FB2C76">
        <w:rPr>
          <w:rFonts w:ascii="Calibri" w:hAnsi="Calibri" w:cs="Calibri"/>
          <w:color w:val="000000"/>
          <w:sz w:val="22"/>
          <w:szCs w:val="22"/>
        </w:rPr>
        <w:t xml:space="preserve">espiration, </w:t>
      </w:r>
      <w:r w:rsidRPr="00FB2C76">
        <w:rPr>
          <w:rFonts w:ascii="Calibri" w:hAnsi="Calibri" w:cs="Calibri"/>
          <w:color w:val="000000"/>
          <w:sz w:val="22"/>
          <w:szCs w:val="22"/>
        </w:rPr>
        <w:t>ceasing of cord pulsa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 xml:space="preserve">tions </w:t>
      </w:r>
      <w:r w:rsidR="00D346C1" w:rsidRPr="00FB2C76">
        <w:rPr>
          <w:rFonts w:ascii="Calibri" w:hAnsi="Calibri" w:cs="Calibri"/>
          <w:color w:val="000000"/>
          <w:sz w:val="22"/>
          <w:szCs w:val="22"/>
        </w:rPr>
        <w:t xml:space="preserve">and baby behaviour. </w:t>
      </w:r>
      <w:r w:rsidR="00A912B4">
        <w:rPr>
          <w:rFonts w:ascii="Calibri" w:hAnsi="Calibri" w:cs="Calibri"/>
          <w:color w:val="000000"/>
          <w:sz w:val="22"/>
          <w:szCs w:val="22"/>
        </w:rPr>
        <w:t>The benefits of OCM are widely accepted, yet u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>p to 30% of babies have their placental circulation ceased prematurely in order to initiate resuscita</w:t>
      </w:r>
      <w:r w:rsidR="00A912B4">
        <w:rPr>
          <w:rFonts w:ascii="Calibri" w:hAnsi="Calibri" w:cs="Calibri"/>
          <w:color w:val="000000"/>
          <w:sz w:val="22"/>
          <w:szCs w:val="22"/>
        </w:rPr>
        <w:t>tion efforts or to allow cord blood sampling</w:t>
      </w:r>
      <w:r w:rsidR="00DB6FDD" w:rsidRPr="00FB2C7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263A5">
        <w:rPr>
          <w:rFonts w:ascii="Calibri" w:hAnsi="Calibri" w:cs="Calibri"/>
          <w:color w:val="000000"/>
          <w:sz w:val="22"/>
          <w:szCs w:val="22"/>
        </w:rPr>
        <w:t>Research shows that b</w:t>
      </w:r>
      <w:r w:rsidR="00CA277C">
        <w:rPr>
          <w:rFonts w:ascii="Calibri" w:hAnsi="Calibri" w:cs="Calibri"/>
          <w:color w:val="000000"/>
          <w:sz w:val="22"/>
          <w:szCs w:val="22"/>
        </w:rPr>
        <w:t>abies receiving resuscitation with the umbilical cord intact have better cardio-respiratory stability, improve</w:t>
      </w:r>
      <w:r w:rsidR="001C778E">
        <w:rPr>
          <w:rFonts w:ascii="Calibri" w:hAnsi="Calibri" w:cs="Calibri"/>
          <w:color w:val="000000"/>
          <w:sz w:val="22"/>
          <w:szCs w:val="22"/>
        </w:rPr>
        <w:t>d oxygen saturation and higher A</w:t>
      </w:r>
      <w:r w:rsidR="00CA277C">
        <w:rPr>
          <w:rFonts w:ascii="Calibri" w:hAnsi="Calibri" w:cs="Calibri"/>
          <w:color w:val="000000"/>
          <w:sz w:val="22"/>
          <w:szCs w:val="22"/>
        </w:rPr>
        <w:t>pgar scores</w:t>
      </w:r>
      <w:r w:rsidR="001C778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C5DFC" w:rsidRPr="00D35CBA">
        <w:rPr>
          <w:rFonts w:ascii="Calibri" w:hAnsi="Calibri" w:cs="Calibri"/>
          <w:color w:val="000000"/>
          <w:sz w:val="22"/>
          <w:szCs w:val="22"/>
        </w:rPr>
        <w:t>Mother</w:t>
      </w:r>
      <w:r w:rsidR="00BF4635">
        <w:rPr>
          <w:rFonts w:ascii="Calibri" w:hAnsi="Calibri" w:cs="Calibri"/>
          <w:color w:val="000000"/>
          <w:sz w:val="22"/>
          <w:szCs w:val="22"/>
        </w:rPr>
        <w:t>-</w:t>
      </w:r>
      <w:r w:rsidR="00FC5DFC" w:rsidRPr="00D35CBA">
        <w:rPr>
          <w:rFonts w:ascii="Calibri" w:hAnsi="Calibri" w:cs="Calibri"/>
          <w:color w:val="000000"/>
          <w:sz w:val="22"/>
          <w:szCs w:val="22"/>
        </w:rPr>
        <w:t>side res</w:t>
      </w:r>
      <w:r w:rsidR="001C778E">
        <w:rPr>
          <w:rFonts w:ascii="Calibri" w:hAnsi="Calibri" w:cs="Calibri"/>
          <w:color w:val="000000"/>
          <w:sz w:val="22"/>
          <w:szCs w:val="22"/>
        </w:rPr>
        <w:t>uscitation removes the requirement to cut off this valuable lifeline</w:t>
      </w:r>
      <w:r w:rsidR="00FC5DFC" w:rsidRPr="00D35CBA">
        <w:rPr>
          <w:rFonts w:ascii="Calibri" w:hAnsi="Calibri" w:cs="Calibri"/>
          <w:color w:val="000000"/>
          <w:sz w:val="22"/>
          <w:szCs w:val="22"/>
        </w:rPr>
        <w:t xml:space="preserve"> and has been practised by many midwives, particularly in the home, for centuries. </w:t>
      </w:r>
    </w:p>
    <w:p w14:paraId="4ADED165" w14:textId="77777777" w:rsidR="00D35CBA" w:rsidRDefault="00A769FA" w:rsidP="000F0EC2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This policy supports </w:t>
      </w:r>
      <w:r w:rsidR="0017341A">
        <w:rPr>
          <w:rFonts w:ascii="Calibri" w:hAnsi="Calibri" w:cs="Calibri"/>
          <w:color w:val="000000" w:themeColor="text1"/>
          <w:sz w:val="22"/>
          <w:szCs w:val="22"/>
        </w:rPr>
        <w:t xml:space="preserve">initial neonatal resuscitation efforts </w:t>
      </w:r>
      <w:r w:rsidR="00FD096C">
        <w:rPr>
          <w:rFonts w:ascii="Calibri" w:hAnsi="Calibri" w:cs="Calibri"/>
          <w:color w:val="000000" w:themeColor="text1"/>
          <w:sz w:val="22"/>
          <w:szCs w:val="22"/>
        </w:rPr>
        <w:t>be</w:t>
      </w:r>
      <w:r>
        <w:rPr>
          <w:rFonts w:ascii="Calibri" w:hAnsi="Calibri" w:cs="Calibri"/>
          <w:color w:val="000000" w:themeColor="text1"/>
          <w:sz w:val="22"/>
          <w:szCs w:val="22"/>
        </w:rPr>
        <w:t>ing</w:t>
      </w:r>
      <w:r w:rsidR="00FD096C">
        <w:rPr>
          <w:rFonts w:ascii="Calibri" w:hAnsi="Calibri" w:cs="Calibri"/>
          <w:color w:val="000000" w:themeColor="text1"/>
          <w:sz w:val="22"/>
          <w:szCs w:val="22"/>
        </w:rPr>
        <w:t xml:space="preserve"> conducted </w:t>
      </w:r>
      <w:r w:rsidR="00D346C1">
        <w:rPr>
          <w:rFonts w:ascii="Calibri" w:hAnsi="Calibri" w:cs="Calibri"/>
          <w:color w:val="000000" w:themeColor="text1"/>
          <w:sz w:val="22"/>
          <w:szCs w:val="22"/>
        </w:rPr>
        <w:t xml:space="preserve">mother-side, </w:t>
      </w:r>
      <w:r>
        <w:rPr>
          <w:rFonts w:ascii="Calibri" w:hAnsi="Calibri" w:cs="Calibri"/>
          <w:color w:val="000000" w:themeColor="text1"/>
          <w:sz w:val="22"/>
          <w:szCs w:val="22"/>
        </w:rPr>
        <w:t>with umbilical cord intact for term neonates in the absence of significant risk factors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>. M</w:t>
      </w:r>
      <w:r w:rsidR="00FC5DFC" w:rsidRPr="00FC5DFC">
        <w:rPr>
          <w:rFonts w:ascii="Calibri" w:hAnsi="Calibri" w:cs="Calibri"/>
          <w:color w:val="000000" w:themeColor="text1"/>
          <w:sz w:val="22"/>
          <w:szCs w:val="22"/>
        </w:rPr>
        <w:t>ultidisciplinary engagement and collaboration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 xml:space="preserve"> will be required for</w:t>
      </w:r>
      <w:r w:rsidR="00602E0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>the redesign of b</w:t>
      </w:r>
      <w:r w:rsidR="00602E03">
        <w:rPr>
          <w:rFonts w:ascii="Calibri" w:hAnsi="Calibri" w:cs="Calibri"/>
          <w:color w:val="000000" w:themeColor="text1"/>
          <w:sz w:val="22"/>
          <w:szCs w:val="22"/>
        </w:rPr>
        <w:t xml:space="preserve">irth rooms 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>and acquisition of</w:t>
      </w:r>
      <w:r w:rsidR="001263A5">
        <w:rPr>
          <w:rFonts w:ascii="Calibri" w:hAnsi="Calibri" w:cs="Calibri"/>
          <w:color w:val="000000" w:themeColor="text1"/>
          <w:sz w:val="22"/>
          <w:szCs w:val="22"/>
        </w:rPr>
        <w:t xml:space="preserve"> appropriate portable</w:t>
      </w:r>
      <w:r w:rsidR="00FC5DFC" w:rsidRPr="00FC5DFC">
        <w:rPr>
          <w:rFonts w:ascii="Calibri" w:hAnsi="Calibri" w:cs="Calibri"/>
          <w:color w:val="000000" w:themeColor="text1"/>
          <w:sz w:val="22"/>
          <w:szCs w:val="22"/>
        </w:rPr>
        <w:t xml:space="preserve"> equipment. </w:t>
      </w:r>
      <w:r w:rsidR="00602E03">
        <w:rPr>
          <w:rFonts w:ascii="Calibri" w:hAnsi="Calibri" w:cs="Calibri"/>
          <w:color w:val="000000" w:themeColor="text1"/>
          <w:sz w:val="22"/>
          <w:szCs w:val="22"/>
        </w:rPr>
        <w:t xml:space="preserve">Care provider concerns regarding access for resuscitation will be balanced with the dyadic needs of the woman and baby. 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C5DFC" w:rsidRPr="00FC5DFC">
        <w:rPr>
          <w:rFonts w:ascii="Calibri" w:hAnsi="Calibri" w:cs="Calibri"/>
          <w:color w:val="000000" w:themeColor="text1"/>
          <w:sz w:val="22"/>
          <w:szCs w:val="22"/>
        </w:rPr>
        <w:t>raining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 xml:space="preserve"> in portable resuscitation equipment</w:t>
      </w:r>
      <w:r w:rsidR="00FC5DFC" w:rsidRPr="00FC5DF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C05D5">
        <w:rPr>
          <w:rFonts w:ascii="Calibri" w:hAnsi="Calibri" w:cs="Calibri"/>
          <w:color w:val="000000" w:themeColor="text1"/>
          <w:sz w:val="22"/>
          <w:szCs w:val="22"/>
        </w:rPr>
        <w:t xml:space="preserve">will be provided </w:t>
      </w:r>
      <w:r w:rsidR="0068541E">
        <w:rPr>
          <w:rFonts w:ascii="Calibri" w:hAnsi="Calibri" w:cs="Calibri"/>
          <w:color w:val="000000" w:themeColor="text1"/>
          <w:sz w:val="22"/>
          <w:szCs w:val="22"/>
        </w:rPr>
        <w:t xml:space="preserve">for all intrapartum </w:t>
      </w:r>
      <w:r w:rsidR="001263A5">
        <w:rPr>
          <w:rFonts w:ascii="Calibri" w:hAnsi="Calibri" w:cs="Calibri"/>
          <w:color w:val="000000" w:themeColor="text1"/>
          <w:sz w:val="22"/>
          <w:szCs w:val="22"/>
        </w:rPr>
        <w:t>care providers</w:t>
      </w:r>
      <w:r w:rsidR="00602E0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1263A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02E03">
        <w:rPr>
          <w:rFonts w:ascii="Calibri" w:hAnsi="Calibri" w:cs="Calibri"/>
          <w:color w:val="000000" w:themeColor="text1"/>
          <w:sz w:val="22"/>
          <w:szCs w:val="22"/>
        </w:rPr>
        <w:t xml:space="preserve">Evaluation will include an audit of birth outcomes, staff confidence with altered practice and maternal experience.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Policy expansion to all neonates is planned upon positive evaluation. </w:t>
      </w:r>
    </w:p>
    <w:p w14:paraId="52B0E690" w14:textId="77777777" w:rsidR="00D35CBA" w:rsidRDefault="00A769FA" w:rsidP="000F0EC2">
      <w:pP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D35CBA" w:rsidRPr="00D35CBA">
        <w:rPr>
          <w:rFonts w:ascii="Calibri" w:hAnsi="Calibri" w:cs="Calibri"/>
          <w:color w:val="000000"/>
          <w:sz w:val="22"/>
          <w:szCs w:val="22"/>
        </w:rPr>
        <w:t xml:space="preserve">other-side, intact cord neonatal resuscitation returns the focus of care </w:t>
      </w:r>
      <w:r w:rsidR="00FC5DFC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D35CBA" w:rsidRPr="00D35CBA">
        <w:rPr>
          <w:rFonts w:ascii="Calibri" w:hAnsi="Calibri" w:cs="Calibri"/>
          <w:color w:val="000000"/>
          <w:sz w:val="22"/>
          <w:szCs w:val="22"/>
        </w:rPr>
        <w:t>supporting the family unit and physiological transition</w:t>
      </w:r>
      <w:r w:rsidR="0068541E">
        <w:rPr>
          <w:rFonts w:ascii="Calibri" w:hAnsi="Calibri" w:cs="Calibri"/>
          <w:color w:val="000000"/>
          <w:sz w:val="22"/>
          <w:szCs w:val="22"/>
        </w:rPr>
        <w:t xml:space="preserve"> to extra-uterine life</w:t>
      </w:r>
      <w:r>
        <w:rPr>
          <w:rFonts w:ascii="Calibri" w:hAnsi="Calibri" w:cs="Calibri"/>
          <w:color w:val="000000"/>
          <w:sz w:val="22"/>
          <w:szCs w:val="22"/>
        </w:rPr>
        <w:t>. Significantly more babies will r</w:t>
      </w:r>
      <w:r w:rsidR="00D35CBA" w:rsidRPr="00D35CBA">
        <w:rPr>
          <w:rFonts w:ascii="Calibri" w:hAnsi="Calibri" w:cs="Calibri"/>
          <w:color w:val="000000"/>
          <w:sz w:val="22"/>
          <w:szCs w:val="22"/>
        </w:rPr>
        <w:t xml:space="preserve">eceive </w:t>
      </w:r>
      <w:r>
        <w:rPr>
          <w:rFonts w:ascii="Calibri" w:hAnsi="Calibri" w:cs="Calibri"/>
          <w:color w:val="000000"/>
          <w:sz w:val="22"/>
          <w:szCs w:val="22"/>
        </w:rPr>
        <w:t>OCM’s benefits with</w:t>
      </w:r>
      <w:r w:rsidR="00D35CBA" w:rsidRPr="00D35CBA">
        <w:rPr>
          <w:rFonts w:ascii="Calibri" w:hAnsi="Calibri" w:cs="Calibri"/>
          <w:color w:val="000000"/>
          <w:sz w:val="22"/>
          <w:szCs w:val="22"/>
        </w:rPr>
        <w:t xml:space="preserve"> improve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="00D35CBA" w:rsidRPr="00D35CBA">
        <w:rPr>
          <w:rFonts w:ascii="Calibri" w:hAnsi="Calibri" w:cs="Calibri"/>
          <w:color w:val="000000"/>
          <w:sz w:val="22"/>
          <w:szCs w:val="22"/>
        </w:rPr>
        <w:t xml:space="preserve"> clinical outco</w:t>
      </w:r>
      <w:r>
        <w:rPr>
          <w:rFonts w:ascii="Calibri" w:hAnsi="Calibri" w:cs="Calibri"/>
          <w:color w:val="000000"/>
          <w:sz w:val="22"/>
          <w:szCs w:val="22"/>
        </w:rPr>
        <w:t xml:space="preserve">mes, whilst keeping </w:t>
      </w:r>
      <w:r w:rsidR="00D35CBA" w:rsidRPr="00D35CBA">
        <w:rPr>
          <w:rFonts w:ascii="Calibri" w:hAnsi="Calibri" w:cs="Calibri"/>
          <w:color w:val="000000"/>
          <w:sz w:val="22"/>
          <w:szCs w:val="22"/>
        </w:rPr>
        <w:t>women and their families at the centre of their care.</w:t>
      </w:r>
    </w:p>
    <w:p w14:paraId="6789FCE6" w14:textId="77777777" w:rsidR="00993A92" w:rsidRDefault="00993A92" w:rsidP="00FC5DFC">
      <w:pPr>
        <w:autoSpaceDE w:val="0"/>
        <w:autoSpaceDN w:val="0"/>
        <w:adjustRightInd w:val="0"/>
        <w:spacing w:line="38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B7F48C" w14:textId="77777777" w:rsidR="00993A92" w:rsidRDefault="00993A92" w:rsidP="00FC5DFC">
      <w:pPr>
        <w:autoSpaceDE w:val="0"/>
        <w:autoSpaceDN w:val="0"/>
        <w:adjustRightInd w:val="0"/>
        <w:spacing w:line="38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2D7567" w14:textId="77777777" w:rsidR="00993A92" w:rsidRDefault="00993A92" w:rsidP="00993A92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71FDC263" w14:textId="77777777" w:rsidR="00993A92" w:rsidRDefault="00993A92" w:rsidP="00993A92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F17453B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AC7A640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4841B978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1C7510BB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520F8B22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39596FD8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372478CD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D3B2751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316015E9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4E354A0F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6D67070D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4866341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529A6CE2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95003C1" w14:textId="77777777" w:rsidR="008E46A5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5DACBAEF" w14:textId="5AF1CA8A" w:rsidR="008E46A5" w:rsidRPr="000F0EC2" w:rsidRDefault="008E46A5" w:rsidP="008E46A5">
      <w:pPr>
        <w:shd w:val="clear" w:color="auto" w:fill="FFFFFF"/>
        <w:ind w:left="720" w:hanging="720"/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F0EC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References</w:t>
      </w:r>
      <w:r w:rsidR="000F0EC2" w:rsidRPr="000F0EC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:</w:t>
      </w:r>
      <w:r w:rsidRPr="000F0EC2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EDA6218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Andersson, O., &amp; Mercer, J.S. (2021). Cord management of the term newborn.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Clinics in Perinatology, 48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(3), 447-470. </w:t>
      </w:r>
      <w:hyperlink r:id="rId4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https://doi.org/10.1016/j.clp.2021.05.002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AF1F04F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Andersson, O., Rana, N., Ewald, U., </w:t>
      </w:r>
      <w:proofErr w:type="spellStart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>Malqvist</w:t>
      </w:r>
      <w:proofErr w:type="spellEnd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M., </w:t>
      </w:r>
      <w:proofErr w:type="spellStart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>Stripple</w:t>
      </w:r>
      <w:proofErr w:type="spellEnd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G., Basnet, O., </w:t>
      </w:r>
      <w:proofErr w:type="spellStart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>Subedi</w:t>
      </w:r>
      <w:proofErr w:type="spellEnd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>, K., &amp; Kc, A. (2019). Intact cord resuscitation versus early cord clamping in the treatment of depressed newborn infants during the first 10 minutes of birth (</w:t>
      </w:r>
      <w:proofErr w:type="spellStart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>Nepcord</w:t>
      </w:r>
      <w:proofErr w:type="spellEnd"/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III)- a randomized clinical trial. </w:t>
      </w:r>
      <w:r w:rsidRPr="008E46A5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Maternal Health, Neonatology and Perinatology, 5</w:t>
      </w:r>
      <w:r w:rsidRPr="008E46A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(15). </w:t>
      </w:r>
      <w:hyperlink r:id="rId5" w:history="1">
        <w:r w:rsidRPr="008E46A5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Https://doi.org/10.1186/s40748-019-0110-z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E9CEC60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Batey, N.,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Yoxall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C.W.,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Fawke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J.A,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Duley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L., &amp; Dorling, J. (2017). Fifteen-minute consultation: stabilisation of the high-risk newborn infant beside the mother.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Archives of Disease in Childhood: Education and Practice, 102, 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235-238. </w:t>
      </w:r>
      <w:hyperlink r:id="rId6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https://doi.org/10.1136/archdischild-2016-312276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5250B72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Blank, D.A.,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Badurdeen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S.,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Kamlin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C.O.F., Jacobs, S.E.,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Thio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M., Dawson, J.A., Kane, S.C., Dennis, A.T., Polglase, G.R., Hooper, S.B., &amp; Davis, P.G. (2018). Baby-Directed umbilical cord clamping: A feasibility study.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Resuscitation, 131, 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1-7. </w:t>
      </w:r>
      <w:hyperlink r:id="rId7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https://doi.org/10.1016/j.resuscitation.2018.07.020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934F5D2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Gruneberg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F., &amp; Crozier, K. (2015). Delayed cord clamping in the compromised baby.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British Journal of Midwifery, 23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(2), 102-108. </w:t>
      </w:r>
      <w:hyperlink r:id="rId8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Https://doi.org/10.12968/bjom.2015.23.2.102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FC75839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Katheria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A.C. (2019). Neonatal Resuscitation with an intact cord: Current and ongoing trials.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Children, 6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(4), 60. </w:t>
      </w:r>
      <w:hyperlink r:id="rId9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https://doi.org/10.3390/children6040060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9061DD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Katheria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A.C., Brown, M.K.,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Faksh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A., Hassen, K.O., Rich, W., Lazarus, D., Steen, J.,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Daneshmand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S.S., Finer, N.N. (2017). Delayed cord clamping in newborns born at term at risk for resuscitation: A feasibility randomized clinical trial.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The Journal of </w:t>
      </w:r>
      <w:proofErr w:type="spellStart"/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Pediatrics</w:t>
      </w:r>
      <w:proofErr w:type="spellEnd"/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, 187, 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313-317. </w:t>
      </w:r>
      <w:hyperlink r:id="rId10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https://doi.org/10.1016/j.jpeds.2017.04.033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7074F5A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Katheria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A.C.,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Sorkhi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S.R., Hassen, K.,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Faksh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Ghorishi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Z., &amp;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Poetler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D. (2018). Acceptability of bedside resuscitation with intact umbilical cord to clinicians and patients’ families in the United States.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Frontiers in </w:t>
      </w:r>
      <w:proofErr w:type="spellStart"/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Pediatrics</w:t>
      </w:r>
      <w:proofErr w:type="spellEnd"/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, 6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(100). </w:t>
      </w:r>
      <w:hyperlink r:id="rId11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https://doi.org/10.3389/fped.2018.00100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E7BF109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Kc, A.,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Budhathoki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S.S., Thapa, J.,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Niermeyer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S., Gurung, R., Singhal, N, Nepal Neonatal Network. (2021). Impact of stimulation among non-crying neonates with intact cord versus clamped cord on birth outcomes: observation study.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BMJ Paediatrics Open, 5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(1). </w:t>
      </w:r>
      <w:hyperlink r:id="rId12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https://doi.org/10.1136/bmjpo-2021-001207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3DAA8BB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Kearney, L., Reed, R.,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Kynn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M., Young, J., &amp; Davenport, L. (2019). Third stage of labour management practices: A secondary analysis of a prospective cohort study of Australian women and their associated outcomes.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Midwifery, 75, 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110-116. </w:t>
      </w:r>
      <w:hyperlink r:id="rId13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https://doi.org/10.1016/j.midw.2019.05.001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687EC31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Kresch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M.J. (2017). Management of the third stage of labour: How delayed umbilical cord clamping can affect neonatal outcome. </w:t>
      </w:r>
      <w:r w:rsidRPr="00993A92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American Journal of Perinatology, 34, 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1375-1381. </w:t>
      </w:r>
      <w:hyperlink r:id="rId14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https://doi.org/10.1055/s-0037-1603733</w:t>
        </w:r>
      </w:hyperlink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77D00FA" w14:textId="77777777" w:rsidR="008E46A5" w:rsidRPr="008E46A5" w:rsidRDefault="008E46A5" w:rsidP="008E46A5">
      <w:pPr>
        <w:shd w:val="clear" w:color="auto" w:fill="FFFFFF"/>
        <w:ind w:left="720" w:hanging="720"/>
        <w:rPr>
          <w:rFonts w:cstheme="minorHAnsi"/>
          <w:color w:val="0000FF"/>
          <w:sz w:val="22"/>
          <w:szCs w:val="22"/>
          <w:u w:val="single"/>
          <w:shd w:val="clear" w:color="auto" w:fill="FFFFFF"/>
        </w:rPr>
      </w:pP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McDonald, S.J., Middleton, P., </w:t>
      </w:r>
      <w:proofErr w:type="spellStart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>Dowswell</w:t>
      </w:r>
      <w:proofErr w:type="spellEnd"/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T., &amp; Morris, P.S. (2013). Effect of timing of umbilical cord clamping of term infants on maternal and neonatal outcomes.  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Cochrane Library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2013</w:t>
      </w:r>
      <w:r w:rsidRPr="00993A9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(7).  </w:t>
      </w:r>
      <w:hyperlink r:id="rId15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https://doi.org/10.1002/14651858.CD004074.pub3</w:t>
        </w:r>
      </w:hyperlink>
    </w:p>
    <w:p w14:paraId="619B1CE2" w14:textId="177C8FAE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sz w:val="22"/>
          <w:szCs w:val="22"/>
          <w:shd w:val="clear" w:color="auto" w:fill="FFFFFF"/>
        </w:rPr>
      </w:pPr>
      <w:r w:rsidRPr="00993A92">
        <w:rPr>
          <w:rFonts w:cstheme="minorHAnsi"/>
          <w:sz w:val="22"/>
          <w:szCs w:val="22"/>
          <w:shd w:val="clear" w:color="auto" w:fill="FFFFFF"/>
        </w:rPr>
        <w:t xml:space="preserve">Mercer, J.S., Erickson-Owens, D.A. (2014). Is it time to rethink cord management when resuscitation is needed? </w:t>
      </w:r>
      <w:r w:rsidRPr="00993A92">
        <w:rPr>
          <w:rFonts w:cstheme="minorHAnsi"/>
          <w:i/>
          <w:sz w:val="22"/>
          <w:szCs w:val="22"/>
          <w:shd w:val="clear" w:color="auto" w:fill="FFFFFF"/>
        </w:rPr>
        <w:t>Journal of Midwifery and Women’s Health, 59</w:t>
      </w:r>
      <w:r w:rsidRPr="00993A92">
        <w:rPr>
          <w:rFonts w:cstheme="minorHAnsi"/>
          <w:sz w:val="22"/>
          <w:szCs w:val="22"/>
          <w:shd w:val="clear" w:color="auto" w:fill="FFFFFF"/>
        </w:rPr>
        <w:t xml:space="preserve">(6), 635-644. </w:t>
      </w:r>
      <w:hyperlink r:id="rId16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https://doi.org/10.1111/jmwh.12206</w:t>
        </w:r>
      </w:hyperlink>
      <w:r w:rsidRPr="00993A92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16AFEE6F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sz w:val="22"/>
          <w:szCs w:val="22"/>
          <w:shd w:val="clear" w:color="auto" w:fill="FFFFFF"/>
        </w:rPr>
      </w:pPr>
      <w:r w:rsidRPr="00993A92">
        <w:rPr>
          <w:rFonts w:cstheme="minorHAnsi"/>
          <w:sz w:val="22"/>
          <w:szCs w:val="22"/>
          <w:shd w:val="clear" w:color="auto" w:fill="FFFFFF"/>
        </w:rPr>
        <w:t xml:space="preserve">Rabe, H., Mercer, J., &amp; Erickson-Owens, D. (2022). What does the evidence tell us? Revisiting optimal cord management at the time of birth. </w:t>
      </w:r>
      <w:r w:rsidRPr="00993A92">
        <w:rPr>
          <w:rFonts w:cstheme="minorHAnsi"/>
          <w:i/>
          <w:sz w:val="22"/>
          <w:szCs w:val="22"/>
          <w:shd w:val="clear" w:color="auto" w:fill="FFFFFF"/>
        </w:rPr>
        <w:t xml:space="preserve">European Journal of </w:t>
      </w:r>
      <w:proofErr w:type="spellStart"/>
      <w:r w:rsidRPr="00993A92">
        <w:rPr>
          <w:rFonts w:cstheme="minorHAnsi"/>
          <w:i/>
          <w:sz w:val="22"/>
          <w:szCs w:val="22"/>
          <w:shd w:val="clear" w:color="auto" w:fill="FFFFFF"/>
        </w:rPr>
        <w:t>Pediatrics</w:t>
      </w:r>
      <w:proofErr w:type="spellEnd"/>
      <w:r w:rsidRPr="00993A92">
        <w:rPr>
          <w:rFonts w:cstheme="minorHAnsi"/>
          <w:i/>
          <w:sz w:val="22"/>
          <w:szCs w:val="22"/>
          <w:shd w:val="clear" w:color="auto" w:fill="FFFFFF"/>
        </w:rPr>
        <w:t xml:space="preserve">. </w:t>
      </w:r>
      <w:hyperlink r:id="rId17" w:history="1">
        <w:r w:rsidRPr="00993A92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https://doi.org/10.1007/s00431-022-04395-x</w:t>
        </w:r>
      </w:hyperlink>
      <w:r w:rsidRPr="00993A92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765AD41D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sz w:val="22"/>
          <w:szCs w:val="22"/>
          <w:shd w:val="clear" w:color="auto" w:fill="FFFFFF"/>
        </w:rPr>
        <w:t xml:space="preserve">Rabe, H., </w:t>
      </w:r>
      <w:proofErr w:type="spellStart"/>
      <w:r w:rsidRPr="00993A92">
        <w:rPr>
          <w:rFonts w:cstheme="minorHAnsi"/>
          <w:sz w:val="22"/>
          <w:szCs w:val="22"/>
          <w:shd w:val="clear" w:color="auto" w:fill="FFFFFF"/>
        </w:rPr>
        <w:t>Gyte</w:t>
      </w:r>
      <w:proofErr w:type="spellEnd"/>
      <w:r w:rsidRPr="00993A92">
        <w:rPr>
          <w:rFonts w:cstheme="minorHAnsi"/>
          <w:sz w:val="22"/>
          <w:szCs w:val="22"/>
          <w:shd w:val="clear" w:color="auto" w:fill="FFFFFF"/>
        </w:rPr>
        <w:t xml:space="preserve">, G.M.L., Diaz-Rossello, J.L., &amp; </w:t>
      </w:r>
      <w:proofErr w:type="spellStart"/>
      <w:r w:rsidRPr="00993A92">
        <w:rPr>
          <w:rFonts w:cstheme="minorHAnsi"/>
          <w:sz w:val="22"/>
          <w:szCs w:val="22"/>
          <w:shd w:val="clear" w:color="auto" w:fill="FFFFFF"/>
        </w:rPr>
        <w:t>Duley</w:t>
      </w:r>
      <w:proofErr w:type="spellEnd"/>
      <w:r w:rsidRPr="00993A92">
        <w:rPr>
          <w:rFonts w:cstheme="minorHAnsi"/>
          <w:sz w:val="22"/>
          <w:szCs w:val="22"/>
          <w:shd w:val="clear" w:color="auto" w:fill="FFFFFF"/>
        </w:rPr>
        <w:t xml:space="preserve">, L. (2019). Effect of timing of umbilical cord clamping and other strategies to influence placental transfusion at preterm birth on maternal and infant outcomes (Review).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Cochrane Library, 2019</w:t>
      </w:r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(9). </w:t>
      </w:r>
      <w:hyperlink r:id="rId18" w:history="1"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t>https://doi.org/10.1002/14651858.CD003248.pub4</w:t>
        </w:r>
      </w:hyperlink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5885ACB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Saether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E. (2021, March 8).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Optimal start: Intact-cord stabilisation of the newborn. Evidence and implementation</w:t>
      </w:r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[Webinar].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Gynzone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Live. </w:t>
      </w:r>
      <w:hyperlink r:id="rId19" w:history="1"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t>https://my.gynzone.com/courses/83-design-of-</w:t>
        </w:r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lastRenderedPageBreak/>
          <w:t>loving-birth-environments-jan-march-2021/chapters/320-march-sessions-in-english-2021/watch/1081-intact-cord-stabilisation-of-the-newborn-evidence-and-implementation?referrer=/courses/83-design-of-loving-birth-environments-gynzones-2021-webinars</w:t>
        </w:r>
      </w:hyperlink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0FD3C5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Saether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E., Reinhart-Van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Gulpen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F., Jensen, C.,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Myklebust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T.A., Erikson, B.H. (2020). Neonatal transitional support with intact umbilical cord in assisted vaginal deliveries: a quality-improvement cohort study.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BMC Pregnancy and Childbirth, 20. </w:t>
      </w:r>
      <w:hyperlink r:id="rId20" w:history="1"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t>https://doi.org/10.1186/s12884-020-03188-0</w:t>
        </w:r>
      </w:hyperlink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93C04FC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Stamoulos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S., &amp; Lavelle, R. (2019). Neonatal resuscitation: ‘Room side to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motherside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’.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British Journal of Midwifery, 27</w:t>
      </w:r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(11), 716-728. </w:t>
      </w:r>
      <w:hyperlink r:id="rId21" w:history="1"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t>https://doi.org/10.12968/bjom.2019.27.11.716</w:t>
        </w:r>
      </w:hyperlink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E97F7E9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Sawyer, A., Ayers, S.,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Bertuillies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S., Thomas, M., Weeks, A.D.,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Yoxall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. C., &amp;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Duley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L. (2015). Providing immediate neonatal care and resuscitation at birth beside the mother: parents’ views, a qualitative study. BMJ Open, 5. </w:t>
      </w:r>
      <w:hyperlink r:id="rId22" w:history="1"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t>https://doi.org/10.1136/bmjopen-2015-008495</w:t>
        </w:r>
      </w:hyperlink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70E809C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Thomas M.R.,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Yoxall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C.W., Weeks, A.D., &amp; </w:t>
      </w:r>
      <w:proofErr w:type="spellStart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>Duley</w:t>
      </w:r>
      <w:proofErr w:type="spellEnd"/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, L. (2014). Providing newborn resuscitation at the mother’s bedside: assessing the safety, usability and acceptability of a mobile trolley. </w:t>
      </w:r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BMC </w:t>
      </w:r>
      <w:proofErr w:type="spellStart"/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Pediatrics</w:t>
      </w:r>
      <w:proofErr w:type="spellEnd"/>
      <w:r w:rsidRPr="00993A92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>, 14</w:t>
      </w:r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(135). </w:t>
      </w:r>
      <w:hyperlink r:id="rId23" w:history="1">
        <w:r w:rsidRPr="00993A92">
          <w:rPr>
            <w:rStyle w:val="Hyperlink"/>
            <w:rFonts w:cstheme="minorHAnsi"/>
            <w:iCs/>
            <w:sz w:val="22"/>
            <w:szCs w:val="22"/>
            <w:shd w:val="clear" w:color="auto" w:fill="FFFFFF"/>
          </w:rPr>
          <w:t>https://doi.org/10.1186/1471-2431-14-135</w:t>
        </w:r>
      </w:hyperlink>
      <w:r w:rsidRPr="00993A92"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268A7C8" w14:textId="77777777" w:rsidR="008E46A5" w:rsidRPr="00993A92" w:rsidRDefault="008E46A5" w:rsidP="008E46A5">
      <w:pPr>
        <w:shd w:val="clear" w:color="auto" w:fill="FFFFFF"/>
        <w:ind w:left="720" w:hanging="720"/>
        <w:rPr>
          <w:rFonts w:cs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23F96598" w14:textId="77777777" w:rsidR="00D35CBA" w:rsidRPr="008E46A5" w:rsidRDefault="00D35CBA">
      <w:pPr>
        <w:rPr>
          <w:rFonts w:ascii="Arial" w:hAnsi="Arial" w:cs="Arial"/>
          <w:color w:val="000000" w:themeColor="text1"/>
          <w:shd w:val="clear" w:color="auto" w:fill="FFFFFF"/>
        </w:rPr>
      </w:pPr>
    </w:p>
    <w:sectPr w:rsidR="00D35CBA" w:rsidRPr="008E46A5" w:rsidSect="00411BB3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A5"/>
    <w:rsid w:val="0004760A"/>
    <w:rsid w:val="0004777B"/>
    <w:rsid w:val="00085035"/>
    <w:rsid w:val="00085E83"/>
    <w:rsid w:val="000C05D5"/>
    <w:rsid w:val="000F0EC2"/>
    <w:rsid w:val="000F4AB1"/>
    <w:rsid w:val="0011012B"/>
    <w:rsid w:val="001263A5"/>
    <w:rsid w:val="00147C0E"/>
    <w:rsid w:val="0017341A"/>
    <w:rsid w:val="00177E78"/>
    <w:rsid w:val="001C778E"/>
    <w:rsid w:val="00210ECF"/>
    <w:rsid w:val="002641DD"/>
    <w:rsid w:val="00275FC9"/>
    <w:rsid w:val="00285C24"/>
    <w:rsid w:val="002C0A0C"/>
    <w:rsid w:val="002D4F59"/>
    <w:rsid w:val="003C3913"/>
    <w:rsid w:val="0041112F"/>
    <w:rsid w:val="00411BB3"/>
    <w:rsid w:val="00422E61"/>
    <w:rsid w:val="004A53D9"/>
    <w:rsid w:val="004E3DCD"/>
    <w:rsid w:val="0051300B"/>
    <w:rsid w:val="005703D2"/>
    <w:rsid w:val="00572D63"/>
    <w:rsid w:val="0057725D"/>
    <w:rsid w:val="00586F4A"/>
    <w:rsid w:val="00602E03"/>
    <w:rsid w:val="00615BED"/>
    <w:rsid w:val="006347F6"/>
    <w:rsid w:val="00653CDA"/>
    <w:rsid w:val="00682447"/>
    <w:rsid w:val="0068541E"/>
    <w:rsid w:val="00792C5A"/>
    <w:rsid w:val="007C5258"/>
    <w:rsid w:val="00815B12"/>
    <w:rsid w:val="00897DC1"/>
    <w:rsid w:val="008B0A61"/>
    <w:rsid w:val="008B5FA4"/>
    <w:rsid w:val="008C35E3"/>
    <w:rsid w:val="008D56F7"/>
    <w:rsid w:val="008E46A5"/>
    <w:rsid w:val="008F0DB7"/>
    <w:rsid w:val="00945E6A"/>
    <w:rsid w:val="00993A92"/>
    <w:rsid w:val="009A17EB"/>
    <w:rsid w:val="00A26611"/>
    <w:rsid w:val="00A3553C"/>
    <w:rsid w:val="00A769FA"/>
    <w:rsid w:val="00A82792"/>
    <w:rsid w:val="00A912B4"/>
    <w:rsid w:val="00AA43A8"/>
    <w:rsid w:val="00B07803"/>
    <w:rsid w:val="00B47903"/>
    <w:rsid w:val="00B52FA5"/>
    <w:rsid w:val="00B96584"/>
    <w:rsid w:val="00BB6A91"/>
    <w:rsid w:val="00BF27F0"/>
    <w:rsid w:val="00BF4635"/>
    <w:rsid w:val="00C5752E"/>
    <w:rsid w:val="00CA277C"/>
    <w:rsid w:val="00CB0745"/>
    <w:rsid w:val="00CF4633"/>
    <w:rsid w:val="00D346C1"/>
    <w:rsid w:val="00D35CBA"/>
    <w:rsid w:val="00DB6FDD"/>
    <w:rsid w:val="00DC7727"/>
    <w:rsid w:val="00E424D9"/>
    <w:rsid w:val="00E55760"/>
    <w:rsid w:val="00E60A00"/>
    <w:rsid w:val="00E642D7"/>
    <w:rsid w:val="00EB5427"/>
    <w:rsid w:val="00EF21DB"/>
    <w:rsid w:val="00F1574F"/>
    <w:rsid w:val="00F31809"/>
    <w:rsid w:val="00F37830"/>
    <w:rsid w:val="00F87D16"/>
    <w:rsid w:val="00F973AD"/>
    <w:rsid w:val="00FB2C76"/>
    <w:rsid w:val="00FC43B7"/>
    <w:rsid w:val="00FC5DFC"/>
    <w:rsid w:val="00FD096C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E577"/>
  <w15:chartTrackingRefBased/>
  <w15:docId w15:val="{BEBC9FF3-7CAF-EA4C-819C-756B78F6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A9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11BB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BB3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968/bjom.2015.23.2.102" TargetMode="External"/><Relationship Id="rId13" Type="http://schemas.openxmlformats.org/officeDocument/2006/relationships/hyperlink" Target="https://doi.org/10.1016/j.midw.2019.05.001" TargetMode="External"/><Relationship Id="rId18" Type="http://schemas.openxmlformats.org/officeDocument/2006/relationships/hyperlink" Target="https://doi.org/10.1002/14651858.CD003248.pub4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2968/bjom.2019.27.11.716" TargetMode="External"/><Relationship Id="rId7" Type="http://schemas.openxmlformats.org/officeDocument/2006/relationships/hyperlink" Target="https://doi.org/10.1016/j.resuscitation.2018.07.020" TargetMode="External"/><Relationship Id="rId12" Type="http://schemas.openxmlformats.org/officeDocument/2006/relationships/hyperlink" Target="https://doi.org/10.1136/bmjpo-2021-001207" TargetMode="External"/><Relationship Id="rId17" Type="http://schemas.openxmlformats.org/officeDocument/2006/relationships/hyperlink" Target="https://doi.org/10.1007/s00431-022-04395-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111/jmwh.12206" TargetMode="External"/><Relationship Id="rId20" Type="http://schemas.openxmlformats.org/officeDocument/2006/relationships/hyperlink" Target="https://doi.org/10.1186/s12884-020-03188-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36/archdischild-2016-312276" TargetMode="External"/><Relationship Id="rId11" Type="http://schemas.openxmlformats.org/officeDocument/2006/relationships/hyperlink" Target="https://doi.org/10.3389/fped.2018.001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i.org/10.1186/s40748-019-0110-z" TargetMode="External"/><Relationship Id="rId15" Type="http://schemas.openxmlformats.org/officeDocument/2006/relationships/hyperlink" Target="https://doi.org/10.1002/14651858.CD004074.pub3" TargetMode="External"/><Relationship Id="rId23" Type="http://schemas.openxmlformats.org/officeDocument/2006/relationships/hyperlink" Target="https://doi.org/10.1186/1471-2431-14-135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doi.org/10.1016/j.jpeds.2017.04.033" TargetMode="External"/><Relationship Id="rId19" Type="http://schemas.openxmlformats.org/officeDocument/2006/relationships/hyperlink" Target="https://my.gynzone.com/courses/83-design-of-loving-birth-environments-jan-march-2021/chapters/320-march-sessions-in-english-2021/watch/1081-intact-cord-stabilisation-of-the-newborn-evidence-and-implementation?referrer=/courses/83-design-of-loving-birth-environments-gynzones-2021-webinars" TargetMode="External"/><Relationship Id="rId4" Type="http://schemas.openxmlformats.org/officeDocument/2006/relationships/hyperlink" Target="https://doi.org/10.1016/j.clp.2021.05.002" TargetMode="External"/><Relationship Id="rId9" Type="http://schemas.openxmlformats.org/officeDocument/2006/relationships/hyperlink" Target="https://doi.org/10.3390/children6040060" TargetMode="External"/><Relationship Id="rId14" Type="http://schemas.openxmlformats.org/officeDocument/2006/relationships/hyperlink" Target="https://doi.org/10.1055/s-0037-1603733" TargetMode="External"/><Relationship Id="rId22" Type="http://schemas.openxmlformats.org/officeDocument/2006/relationships/hyperlink" Target="https://doi.org/10.1136/bmjopen-2015-008495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51F6B7-71B0-4DFE-B5AA-4D13086005F2}"/>
</file>

<file path=customXml/itemProps2.xml><?xml version="1.0" encoding="utf-8"?>
<ds:datastoreItem xmlns:ds="http://schemas.openxmlformats.org/officeDocument/2006/customXml" ds:itemID="{38DF860A-2DF6-45A1-80C0-C9219244DA39}"/>
</file>

<file path=customXml/itemProps3.xml><?xml version="1.0" encoding="utf-8"?>
<ds:datastoreItem xmlns:ds="http://schemas.openxmlformats.org/officeDocument/2006/customXml" ds:itemID="{2320182D-200A-4064-9315-B36CB9502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Abstract and Reference list</vt:lpstr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and Reference list</dc:title>
  <dc:subject/>
  <dc:creator>Caitli</dc:creator>
  <cp:keywords/>
  <dc:description/>
  <cp:lastModifiedBy>Marjorie.Atchan</cp:lastModifiedBy>
  <cp:revision>2</cp:revision>
  <dcterms:created xsi:type="dcterms:W3CDTF">2022-09-16T06:34:00Z</dcterms:created>
  <dcterms:modified xsi:type="dcterms:W3CDTF">2022-09-16T06:34:00Z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