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6A28" w14:textId="78DA6B67" w:rsidR="00907A17" w:rsidRDefault="00907A17" w:rsidP="00907A17">
      <w:pPr>
        <w:spacing w:after="0" w:line="360" w:lineRule="auto"/>
        <w:rPr>
          <w:b/>
          <w:bCs/>
        </w:rPr>
      </w:pPr>
      <w:r>
        <w:rPr>
          <w:b/>
          <w:bCs/>
        </w:rPr>
        <w:t>Alesia Bradow u3138458</w:t>
      </w:r>
    </w:p>
    <w:p w14:paraId="3DCD3A3E" w14:textId="1002BC31" w:rsidR="00060BCC" w:rsidRPr="00FC52DF" w:rsidRDefault="00436632" w:rsidP="00907A17">
      <w:pPr>
        <w:spacing w:after="0" w:line="360" w:lineRule="auto"/>
        <w:jc w:val="center"/>
        <w:rPr>
          <w:b/>
          <w:bCs/>
        </w:rPr>
      </w:pPr>
      <w:r w:rsidRPr="00FC52DF">
        <w:rPr>
          <w:b/>
          <w:bCs/>
        </w:rPr>
        <w:t>Room for improvement</w:t>
      </w:r>
      <w:r w:rsidR="00774780" w:rsidRPr="00FC52DF">
        <w:rPr>
          <w:b/>
          <w:bCs/>
        </w:rPr>
        <w:t xml:space="preserve"> -</w:t>
      </w:r>
      <w:r w:rsidRPr="00FC52DF">
        <w:rPr>
          <w:b/>
          <w:bCs/>
        </w:rPr>
        <w:t xml:space="preserve"> A freestanding birth centre for Canberra.</w:t>
      </w:r>
    </w:p>
    <w:p w14:paraId="5253221C" w14:textId="58E83E9A" w:rsidR="004556A9" w:rsidRDefault="00433319" w:rsidP="00907A17">
      <w:pPr>
        <w:spacing w:after="0" w:line="360" w:lineRule="auto"/>
        <w:ind w:firstLine="720"/>
      </w:pPr>
      <w:r>
        <w:t xml:space="preserve">Intended place of birth plays a significant role in perinatal outcomes for women </w:t>
      </w:r>
      <w:r w:rsidR="007B7CCB">
        <w:t xml:space="preserve">and their families. </w:t>
      </w:r>
      <w:r w:rsidR="008417AB">
        <w:t>B</w:t>
      </w:r>
      <w:r w:rsidR="00B7731B">
        <w:t xml:space="preserve">irth centres </w:t>
      </w:r>
      <w:r w:rsidR="007B7CCB">
        <w:t>that provide</w:t>
      </w:r>
      <w:r w:rsidR="00B7731B">
        <w:t xml:space="preserve"> midwifery-led continuity of c</w:t>
      </w:r>
      <w:r w:rsidR="00345A8F">
        <w:t xml:space="preserve">are have less intervention, improved birth outcomes, and </w:t>
      </w:r>
      <w:r w:rsidR="007E0D24">
        <w:t xml:space="preserve">higher rates of breastfeeding initiation. </w:t>
      </w:r>
      <w:r w:rsidR="007E1016">
        <w:t xml:space="preserve">At present, only a small percentage of Australians can secure a place within existing birth centre programs. </w:t>
      </w:r>
      <w:r w:rsidR="004556A9">
        <w:t>Expanding access to birth centres with this model of care</w:t>
      </w:r>
      <w:r w:rsidR="007D0D8A">
        <w:t xml:space="preserve"> would assist with the nation’s increasing birth intervention </w:t>
      </w:r>
      <w:r w:rsidR="00801D02">
        <w:t xml:space="preserve">and caesarean section </w:t>
      </w:r>
      <w:r w:rsidR="007D0D8A">
        <w:t>rate</w:t>
      </w:r>
      <w:r w:rsidR="00411FA9">
        <w:t xml:space="preserve"> and contribute towards </w:t>
      </w:r>
      <w:r w:rsidR="00EE27A1">
        <w:t>improved</w:t>
      </w:r>
      <w:r w:rsidR="00411FA9">
        <w:t xml:space="preserve"> outcomes and experiences for </w:t>
      </w:r>
      <w:r w:rsidR="00FB7EE0">
        <w:t xml:space="preserve">women and their families. </w:t>
      </w:r>
    </w:p>
    <w:p w14:paraId="011E66E1" w14:textId="0B4DC951" w:rsidR="00FC1CB0" w:rsidRDefault="00F61494" w:rsidP="00907A17">
      <w:pPr>
        <w:spacing w:after="0" w:line="360" w:lineRule="auto"/>
        <w:ind w:firstLine="720"/>
      </w:pPr>
      <w:r>
        <w:t xml:space="preserve">In partnership with The University of Canberra, utilising stakeholder consultation, a purpose-built freestanding birth centre will be commissioned </w:t>
      </w:r>
      <w:r w:rsidR="000129AE">
        <w:t>in response to</w:t>
      </w:r>
      <w:r>
        <w:t xml:space="preserve"> these concerns</w:t>
      </w:r>
      <w:r w:rsidR="00153D06">
        <w:t xml:space="preserve"> </w:t>
      </w:r>
      <w:r w:rsidR="00587E08">
        <w:t>in the</w:t>
      </w:r>
      <w:r w:rsidR="00153D06">
        <w:t xml:space="preserve"> Australian Capital Territory</w:t>
      </w:r>
      <w:r>
        <w:t xml:space="preserve">. </w:t>
      </w:r>
      <w:r w:rsidR="00E9315D">
        <w:t xml:space="preserve">This </w:t>
      </w:r>
      <w:r w:rsidR="00907A17">
        <w:t xml:space="preserve">facility </w:t>
      </w:r>
      <w:r w:rsidR="00E9315D">
        <w:t xml:space="preserve">will </w:t>
      </w:r>
      <w:r w:rsidR="003C2FF3">
        <w:t>enable</w:t>
      </w:r>
      <w:r w:rsidR="00E9315D">
        <w:t xml:space="preserve"> more women </w:t>
      </w:r>
      <w:r w:rsidR="00177018">
        <w:t xml:space="preserve">to </w:t>
      </w:r>
      <w:r w:rsidR="00E9315D">
        <w:t>access</w:t>
      </w:r>
      <w:r w:rsidR="00506039">
        <w:t xml:space="preserve"> the</w:t>
      </w:r>
      <w:r w:rsidR="00E9315D">
        <w:t xml:space="preserve"> continuity of midwifery led care </w:t>
      </w:r>
      <w:r w:rsidR="00506039">
        <w:t xml:space="preserve">they desire </w:t>
      </w:r>
      <w:r w:rsidR="000C40EC">
        <w:t>while</w:t>
      </w:r>
      <w:r w:rsidR="00E9315D">
        <w:t xml:space="preserve"> </w:t>
      </w:r>
      <w:r w:rsidR="004B16EC">
        <w:t>deliver</w:t>
      </w:r>
      <w:r w:rsidR="000C40EC">
        <w:t>ing</w:t>
      </w:r>
      <w:r w:rsidR="00E9315D">
        <w:t xml:space="preserve"> </w:t>
      </w:r>
      <w:r w:rsidR="00912E55">
        <w:t xml:space="preserve">additional </w:t>
      </w:r>
      <w:r w:rsidR="00E9315D">
        <w:t xml:space="preserve">support for culturally and linguistically diverse women, </w:t>
      </w:r>
      <w:r w:rsidR="00177018">
        <w:t>F</w:t>
      </w:r>
      <w:r w:rsidR="00E9315D">
        <w:t xml:space="preserve">irst </w:t>
      </w:r>
      <w:r w:rsidR="00177018">
        <w:t>N</w:t>
      </w:r>
      <w:r w:rsidR="00E9315D">
        <w:t xml:space="preserve">ations families who wish to </w:t>
      </w:r>
      <w:r w:rsidR="00177018">
        <w:t>B</w:t>
      </w:r>
      <w:r w:rsidR="00E9315D">
        <w:t xml:space="preserve">irth on </w:t>
      </w:r>
      <w:r w:rsidR="00177018">
        <w:t>C</w:t>
      </w:r>
      <w:r w:rsidR="00E9315D">
        <w:t>ountry, and at-risk families.</w:t>
      </w:r>
      <w:r w:rsidR="003E1ED1">
        <w:t xml:space="preserve"> </w:t>
      </w:r>
      <w:r w:rsidR="00FA79FF">
        <w:t>With numerous multi-disciplinary services on offer, t</w:t>
      </w:r>
      <w:r w:rsidR="00FC1CB0">
        <w:t xml:space="preserve">his </w:t>
      </w:r>
      <w:r w:rsidR="003B3FB3">
        <w:t xml:space="preserve">will be a transformative step </w:t>
      </w:r>
      <w:r w:rsidR="00FC1CB0">
        <w:t xml:space="preserve">towards </w:t>
      </w:r>
      <w:r w:rsidR="00FA79FF">
        <w:t>goals</w:t>
      </w:r>
      <w:r w:rsidR="00FC1CB0">
        <w:t xml:space="preserve"> outlined in the </w:t>
      </w:r>
      <w:r w:rsidR="003B3FB3">
        <w:t xml:space="preserve">Australian Capital Territory’s </w:t>
      </w:r>
      <w:r w:rsidR="00FC1CB0" w:rsidRPr="00FC1CB0">
        <w:rPr>
          <w:i/>
          <w:iCs/>
        </w:rPr>
        <w:t>Maternity in Focus</w:t>
      </w:r>
      <w:r w:rsidR="00FC1CB0">
        <w:t xml:space="preserve"> plan</w:t>
      </w:r>
      <w:r w:rsidR="00FA79FF">
        <w:t>.</w:t>
      </w:r>
      <w:r w:rsidR="00FC1CB0">
        <w:t xml:space="preserve"> </w:t>
      </w:r>
    </w:p>
    <w:p w14:paraId="5E14014C" w14:textId="509DB210" w:rsidR="000C40EC" w:rsidRDefault="003D3C34" w:rsidP="00907A17">
      <w:pPr>
        <w:spacing w:after="0" w:line="360" w:lineRule="auto"/>
        <w:ind w:firstLine="720"/>
      </w:pPr>
      <w:r>
        <w:t>To evaluate success</w:t>
      </w:r>
      <w:r w:rsidR="002B049E">
        <w:t>, q</w:t>
      </w:r>
      <w:r>
        <w:t xml:space="preserve">ualitative and quantitative research will be conducted exploring outcomes and experiences for those who </w:t>
      </w:r>
      <w:r w:rsidR="004901BA">
        <w:t>use</w:t>
      </w:r>
      <w:r>
        <w:t xml:space="preserve"> birth centre</w:t>
      </w:r>
      <w:r w:rsidR="002B049E">
        <w:t xml:space="preserve"> services</w:t>
      </w:r>
      <w:r>
        <w:t>, as well as students and staff involved in its operation</w:t>
      </w:r>
      <w:r w:rsidR="002B049E">
        <w:t>.</w:t>
      </w:r>
      <w:r w:rsidR="000C40EC">
        <w:t xml:space="preserve"> </w:t>
      </w:r>
    </w:p>
    <w:p w14:paraId="42ADE94D" w14:textId="3B5D2A42" w:rsidR="004B16EC" w:rsidRDefault="00644778" w:rsidP="00907A17">
      <w:pPr>
        <w:spacing w:after="0" w:line="360" w:lineRule="auto"/>
        <w:ind w:firstLine="720"/>
      </w:pPr>
      <w:r>
        <w:t>On evaluation, it is expected t</w:t>
      </w:r>
      <w:r w:rsidR="004B16EC">
        <w:t xml:space="preserve">he birth centre </w:t>
      </w:r>
      <w:r>
        <w:t>will have a</w:t>
      </w:r>
      <w:r w:rsidR="004B16EC">
        <w:t xml:space="preserve"> positive impact on the experiences and outcomes for women </w:t>
      </w:r>
      <w:r w:rsidR="001E6824">
        <w:t>and their</w:t>
      </w:r>
      <w:r w:rsidR="004B16EC">
        <w:t xml:space="preserve"> </w:t>
      </w:r>
      <w:r w:rsidR="00606506">
        <w:t>families and</w:t>
      </w:r>
      <w:r w:rsidR="004B16EC">
        <w:t xml:space="preserve"> will be a valuable addition to</w:t>
      </w:r>
      <w:r w:rsidR="002B049E">
        <w:t xml:space="preserve"> both</w:t>
      </w:r>
      <w:r w:rsidR="004B16EC">
        <w:t xml:space="preserve"> the healthcare </w:t>
      </w:r>
      <w:r w:rsidR="000C40EC">
        <w:t xml:space="preserve">and education </w:t>
      </w:r>
      <w:r w:rsidR="004B16EC">
        <w:t>landscape</w:t>
      </w:r>
      <w:r w:rsidR="002B049E">
        <w:t>s</w:t>
      </w:r>
      <w:r w:rsidR="004B16EC">
        <w:t xml:space="preserve"> of Canberra</w:t>
      </w:r>
      <w:r w:rsidR="002B049E">
        <w:t xml:space="preserve"> and surrounds</w:t>
      </w:r>
      <w:r w:rsidR="000C40EC">
        <w:t>.</w:t>
      </w:r>
      <w:r>
        <w:t xml:space="preserve"> </w:t>
      </w:r>
      <w:r w:rsidR="00AE45AF">
        <w:t xml:space="preserve"> </w:t>
      </w:r>
    </w:p>
    <w:p w14:paraId="0830111B" w14:textId="77777777" w:rsidR="00644778" w:rsidRDefault="00644778" w:rsidP="009F2330">
      <w:pPr>
        <w:spacing w:line="360" w:lineRule="auto"/>
      </w:pPr>
    </w:p>
    <w:p w14:paraId="5223FB5B" w14:textId="77777777" w:rsidR="00506039" w:rsidRDefault="00506039" w:rsidP="009F2330">
      <w:pPr>
        <w:spacing w:line="360" w:lineRule="auto"/>
      </w:pPr>
    </w:p>
    <w:p w14:paraId="35D6A774" w14:textId="77777777" w:rsidR="00506039" w:rsidRDefault="00506039" w:rsidP="009F2330">
      <w:pPr>
        <w:spacing w:line="360" w:lineRule="auto"/>
      </w:pPr>
    </w:p>
    <w:p w14:paraId="156DAEE6" w14:textId="77777777" w:rsidR="00F85C66" w:rsidRDefault="00F85C66" w:rsidP="009F2330">
      <w:pPr>
        <w:spacing w:line="360" w:lineRule="auto"/>
      </w:pPr>
    </w:p>
    <w:p w14:paraId="1A2361B6" w14:textId="77777777" w:rsidR="00F85C66" w:rsidRDefault="00F85C66" w:rsidP="009F2330">
      <w:pPr>
        <w:spacing w:line="360" w:lineRule="auto"/>
      </w:pPr>
    </w:p>
    <w:p w14:paraId="6B90108D" w14:textId="77777777" w:rsidR="00F85C66" w:rsidRDefault="00F85C66" w:rsidP="009F2330">
      <w:pPr>
        <w:spacing w:line="360" w:lineRule="auto"/>
      </w:pPr>
    </w:p>
    <w:p w14:paraId="45C066A7" w14:textId="77777777" w:rsidR="00F85C66" w:rsidRDefault="00F85C66" w:rsidP="009F2330">
      <w:pPr>
        <w:spacing w:line="360" w:lineRule="auto"/>
      </w:pPr>
    </w:p>
    <w:p w14:paraId="729782FA" w14:textId="77777777" w:rsidR="00FA79FF" w:rsidRDefault="00FA79FF" w:rsidP="009F2330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F85C547" w14:textId="4230F1B5" w:rsidR="00774780" w:rsidRDefault="00CE1880" w:rsidP="00907A17">
      <w:pPr>
        <w:spacing w:after="0" w:line="240" w:lineRule="auto"/>
        <w:ind w:left="567" w:hanging="567"/>
        <w:rPr>
          <w:rFonts w:cstheme="minorHAnsi"/>
          <w:b/>
          <w:bCs/>
        </w:rPr>
      </w:pPr>
      <w:r w:rsidRPr="00CE1880">
        <w:rPr>
          <w:rFonts w:cstheme="minorHAnsi"/>
          <w:b/>
          <w:bCs/>
        </w:rPr>
        <w:lastRenderedPageBreak/>
        <w:t>References</w:t>
      </w:r>
      <w:r w:rsidR="00907A17">
        <w:rPr>
          <w:rFonts w:cstheme="minorHAnsi"/>
          <w:b/>
          <w:bCs/>
        </w:rPr>
        <w:t>:</w:t>
      </w:r>
    </w:p>
    <w:p w14:paraId="29525240" w14:textId="77777777" w:rsidR="00081A26" w:rsidRDefault="00081A26" w:rsidP="00907A17">
      <w:pPr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 xml:space="preserve">ACT Health. (2022). </w:t>
      </w:r>
      <w:r w:rsidRPr="00535F16">
        <w:rPr>
          <w:rFonts w:cstheme="minorHAnsi"/>
          <w:i/>
          <w:iCs/>
        </w:rPr>
        <w:t>Maternity in focus: The ACT public maternity system plan 2022-2032</w:t>
      </w:r>
      <w:r>
        <w:rPr>
          <w:rFonts w:cstheme="minorHAnsi"/>
        </w:rPr>
        <w:t xml:space="preserve">. ACT Government. </w:t>
      </w:r>
      <w:hyperlink r:id="rId6" w:history="1">
        <w:r w:rsidRPr="002422E5">
          <w:rPr>
            <w:rStyle w:val="Hyperlink"/>
            <w:rFonts w:cstheme="minorHAnsi"/>
          </w:rPr>
          <w:t>https://www.health.act.gov.au/about-our-health-system/maternity-focus</w:t>
        </w:r>
      </w:hyperlink>
      <w:r>
        <w:rPr>
          <w:rFonts w:cstheme="minorHAnsi"/>
        </w:rPr>
        <w:t xml:space="preserve"> </w:t>
      </w:r>
    </w:p>
    <w:p w14:paraId="562A1879" w14:textId="77777777" w:rsidR="00081A26" w:rsidRDefault="00081A26" w:rsidP="00907A17">
      <w:pPr>
        <w:spacing w:after="0" w:line="240" w:lineRule="auto"/>
        <w:ind w:left="567" w:hanging="567"/>
        <w:rPr>
          <w:rFonts w:cstheme="minorHAnsi"/>
        </w:rPr>
      </w:pPr>
      <w:r w:rsidRPr="009F2330">
        <w:rPr>
          <w:rFonts w:cstheme="minorHAnsi"/>
        </w:rPr>
        <w:t>Australian Institute of Health and Welfare. (2022). </w:t>
      </w:r>
      <w:r w:rsidRPr="009F2330">
        <w:rPr>
          <w:rFonts w:cstheme="minorHAnsi"/>
          <w:i/>
          <w:iCs/>
        </w:rPr>
        <w:t>Australia's mothers and babies.</w:t>
      </w:r>
      <w:r w:rsidRPr="009F2330">
        <w:rPr>
          <w:rFonts w:cstheme="minorHAnsi"/>
        </w:rPr>
        <w:t xml:space="preserve"> </w:t>
      </w:r>
      <w:r>
        <w:rPr>
          <w:rFonts w:cstheme="minorHAnsi"/>
        </w:rPr>
        <w:t xml:space="preserve">The Australian Government. </w:t>
      </w:r>
      <w:hyperlink r:id="rId7" w:history="1">
        <w:r w:rsidRPr="00CB6415">
          <w:rPr>
            <w:rStyle w:val="Hyperlink"/>
            <w:rFonts w:cstheme="minorHAnsi"/>
          </w:rPr>
          <w:t>https://www.aihw.gov.au/reports/mothers-babies/australias-mothers-babies</w:t>
        </w:r>
      </w:hyperlink>
      <w:r>
        <w:rPr>
          <w:rFonts w:cstheme="minorHAnsi"/>
        </w:rPr>
        <w:t xml:space="preserve"> </w:t>
      </w:r>
    </w:p>
    <w:p w14:paraId="3DF4E48B" w14:textId="2C413B4A" w:rsidR="00DB2B43" w:rsidRPr="00681AD7" w:rsidRDefault="00DB2B43" w:rsidP="00907A17">
      <w:pPr>
        <w:spacing w:after="0" w:line="240" w:lineRule="auto"/>
        <w:ind w:left="567" w:hanging="567"/>
        <w:rPr>
          <w:rFonts w:cstheme="minorHAnsi"/>
        </w:rPr>
      </w:pPr>
      <w:r w:rsidRPr="00681AD7">
        <w:rPr>
          <w:rFonts w:cstheme="minorHAnsi"/>
        </w:rPr>
        <w:t xml:space="preserve">Dahlen, H. G., Downe, S., Jackson, M., Priddis, H., de </w:t>
      </w:r>
      <w:proofErr w:type="spellStart"/>
      <w:r w:rsidRPr="00681AD7">
        <w:rPr>
          <w:rFonts w:cstheme="minorHAnsi"/>
        </w:rPr>
        <w:t>Jonge</w:t>
      </w:r>
      <w:proofErr w:type="spellEnd"/>
      <w:r w:rsidRPr="00681AD7">
        <w:rPr>
          <w:rFonts w:cstheme="minorHAnsi"/>
        </w:rPr>
        <w:t xml:space="preserve">, A., &amp; Schmied, V. (2021). An ethnographic study of the interaction between philosophy of childbirth and place of birth. </w:t>
      </w:r>
      <w:r w:rsidRPr="00681AD7">
        <w:rPr>
          <w:rFonts w:cstheme="minorHAnsi"/>
          <w:i/>
          <w:iCs/>
        </w:rPr>
        <w:t>Women and Birth, 34</w:t>
      </w:r>
      <w:r w:rsidRPr="00681AD7">
        <w:rPr>
          <w:rFonts w:cstheme="minorHAnsi"/>
        </w:rPr>
        <w:t xml:space="preserve">(6), e557–e566. </w:t>
      </w:r>
      <w:hyperlink r:id="rId8" w:history="1">
        <w:r w:rsidRPr="00681AD7">
          <w:rPr>
            <w:rStyle w:val="Hyperlink"/>
            <w:rFonts w:cstheme="minorHAnsi"/>
          </w:rPr>
          <w:t>https://doi-org.ezproxy.canberra.edu.au/10.1016/j.wombi.2020.10.008</w:t>
        </w:r>
      </w:hyperlink>
    </w:p>
    <w:p w14:paraId="76F0869A" w14:textId="77777777" w:rsidR="00DB2B43" w:rsidRPr="00681AD7" w:rsidRDefault="00DB2B43" w:rsidP="00907A17">
      <w:pPr>
        <w:spacing w:after="0" w:line="240" w:lineRule="auto"/>
        <w:ind w:left="567" w:hanging="567"/>
        <w:rPr>
          <w:rFonts w:cstheme="minorHAnsi"/>
        </w:rPr>
      </w:pPr>
      <w:r w:rsidRPr="00681AD7">
        <w:rPr>
          <w:rFonts w:cstheme="minorHAnsi"/>
        </w:rPr>
        <w:t xml:space="preserve">Homer, C. S. E., Cheah, S. L., Rossiter, C., Dahlen, H. G., Ellwood, D., Foureur, M. J., Forster, D. A., McLachlan, H. L., Oats, J. J. N., </w:t>
      </w:r>
      <w:proofErr w:type="spellStart"/>
      <w:r w:rsidRPr="00681AD7">
        <w:rPr>
          <w:rFonts w:cstheme="minorHAnsi"/>
        </w:rPr>
        <w:t>Sibbritt</w:t>
      </w:r>
      <w:proofErr w:type="spellEnd"/>
      <w:r w:rsidRPr="00681AD7">
        <w:rPr>
          <w:rFonts w:cstheme="minorHAnsi"/>
        </w:rPr>
        <w:t xml:space="preserve">, D., Thornton, C., &amp; Scarf, V. L. (2019). Maternal and perinatal outcomes by planned place of birth in Australia 2000 - 2012: a linked population data study. </w:t>
      </w:r>
      <w:r w:rsidRPr="00681AD7">
        <w:rPr>
          <w:rFonts w:cstheme="minorHAnsi"/>
          <w:i/>
          <w:iCs/>
        </w:rPr>
        <w:t>BMJ Open, 9</w:t>
      </w:r>
      <w:r w:rsidRPr="00681AD7">
        <w:rPr>
          <w:rFonts w:cstheme="minorHAnsi"/>
        </w:rPr>
        <w:t xml:space="preserve">(10), e029192. </w:t>
      </w:r>
      <w:hyperlink r:id="rId9" w:history="1">
        <w:r w:rsidRPr="00681AD7">
          <w:rPr>
            <w:rStyle w:val="Hyperlink"/>
            <w:rFonts w:cstheme="minorHAnsi"/>
          </w:rPr>
          <w:t>https://doi-org.ezproxy.canberra.edu.au/10.1136/bmjopen-2019-029192</w:t>
        </w:r>
      </w:hyperlink>
    </w:p>
    <w:p w14:paraId="0468C78C" w14:textId="77777777" w:rsidR="00DB2B43" w:rsidRPr="00681AD7" w:rsidRDefault="00DB2B43" w:rsidP="00907A17">
      <w:pPr>
        <w:spacing w:after="0" w:line="240" w:lineRule="auto"/>
        <w:ind w:left="567" w:hanging="567"/>
        <w:rPr>
          <w:rFonts w:cstheme="minorHAnsi"/>
        </w:rPr>
      </w:pPr>
      <w:r w:rsidRPr="00681AD7">
        <w:rPr>
          <w:rFonts w:cstheme="minorHAnsi"/>
        </w:rPr>
        <w:t xml:space="preserve">Homer, C. S. E., Thornton, C., Scarf, V. L., Ellwood, D. A., Oats, J. J. N., Foureur, M. J., </w:t>
      </w:r>
      <w:proofErr w:type="spellStart"/>
      <w:r w:rsidRPr="00681AD7">
        <w:rPr>
          <w:rFonts w:cstheme="minorHAnsi"/>
        </w:rPr>
        <w:t>Sibbritt</w:t>
      </w:r>
      <w:proofErr w:type="spellEnd"/>
      <w:r w:rsidRPr="00681AD7">
        <w:rPr>
          <w:rFonts w:cstheme="minorHAnsi"/>
        </w:rPr>
        <w:t xml:space="preserve">, D., McLachlan, H. L., Forster, D. A., &amp; Dahlen, H. G. (2014). Birthplace in New South Wales, Australia: an analysis of perinatal outcomes using routinely collected data. </w:t>
      </w:r>
      <w:r w:rsidRPr="00681AD7">
        <w:rPr>
          <w:rFonts w:cstheme="minorHAnsi"/>
          <w:i/>
          <w:iCs/>
        </w:rPr>
        <w:t>BMC Pregnancy &amp; Childbirth, 14</w:t>
      </w:r>
      <w:r w:rsidRPr="00681AD7">
        <w:rPr>
          <w:rFonts w:cstheme="minorHAnsi"/>
        </w:rPr>
        <w:t xml:space="preserve">(1), 1–12. </w:t>
      </w:r>
      <w:hyperlink r:id="rId10" w:history="1">
        <w:r w:rsidRPr="00681AD7">
          <w:rPr>
            <w:rStyle w:val="Hyperlink"/>
            <w:rFonts w:cstheme="minorHAnsi"/>
          </w:rPr>
          <w:t>https://doi-org.ezproxy.canberra.edu.au/10.1186/1471-2393-14-206</w:t>
        </w:r>
      </w:hyperlink>
    </w:p>
    <w:p w14:paraId="51837354" w14:textId="33DEC8F3" w:rsidR="00DB2B43" w:rsidRDefault="00DB2B43" w:rsidP="00907A17">
      <w:pPr>
        <w:spacing w:after="0" w:line="240" w:lineRule="auto"/>
        <w:ind w:left="567" w:hanging="567"/>
        <w:rPr>
          <w:rFonts w:cstheme="minorHAnsi"/>
        </w:rPr>
      </w:pPr>
      <w:r w:rsidRPr="00DB2B43">
        <w:rPr>
          <w:rFonts w:cstheme="minorHAnsi"/>
        </w:rPr>
        <w:t>Jefford, E., Nolan, S. J., Sansone, H., &amp; Provost, S. C. (2020). “A match made in midwifery”: Women’s perceptions of student</w:t>
      </w:r>
      <w:r>
        <w:rPr>
          <w:rFonts w:cstheme="minorHAnsi"/>
        </w:rPr>
        <w:t xml:space="preserve"> </w:t>
      </w:r>
      <w:r w:rsidRPr="00DB2B43">
        <w:rPr>
          <w:rFonts w:cstheme="minorHAnsi"/>
        </w:rPr>
        <w:t xml:space="preserve">midwife partnerships. </w:t>
      </w:r>
      <w:r w:rsidRPr="00DB2B43">
        <w:rPr>
          <w:rFonts w:cstheme="minorHAnsi"/>
          <w:i/>
          <w:iCs/>
        </w:rPr>
        <w:t>Women and Birth, 33</w:t>
      </w:r>
      <w:r w:rsidRPr="00DB2B43">
        <w:rPr>
          <w:rFonts w:cstheme="minorHAnsi"/>
        </w:rPr>
        <w:t xml:space="preserve">(2), 193–198. </w:t>
      </w:r>
      <w:hyperlink r:id="rId11" w:history="1">
        <w:r w:rsidRPr="00C453CC">
          <w:rPr>
            <w:rStyle w:val="Hyperlink"/>
            <w:rFonts w:cstheme="minorHAnsi"/>
          </w:rPr>
          <w:t>https://doiorg.ezproxy.canberra.edu.au/10.1016/j.wombi.2018.11.018</w:t>
        </w:r>
      </w:hyperlink>
      <w:r>
        <w:rPr>
          <w:rFonts w:cstheme="minorHAnsi"/>
        </w:rPr>
        <w:t xml:space="preserve"> </w:t>
      </w:r>
    </w:p>
    <w:p w14:paraId="3F95B2B5" w14:textId="10DD9ED4" w:rsidR="00DB2B43" w:rsidRPr="00681AD7" w:rsidRDefault="00DB2B43" w:rsidP="00907A17">
      <w:pPr>
        <w:spacing w:after="0" w:line="240" w:lineRule="auto"/>
        <w:ind w:left="567" w:hanging="567"/>
        <w:rPr>
          <w:rFonts w:cstheme="minorHAnsi"/>
        </w:rPr>
      </w:pPr>
      <w:r w:rsidRPr="00681AD7">
        <w:rPr>
          <w:rFonts w:cstheme="minorHAnsi"/>
        </w:rPr>
        <w:t xml:space="preserve">Laws, P. J., Xu, F., Welsh, A., Tracy, S. K., &amp; Sullivan, E. A. (2014). Maternal morbidity of women receiving birth </w:t>
      </w:r>
      <w:r w:rsidR="00907A17" w:rsidRPr="00681AD7">
        <w:rPr>
          <w:rFonts w:cstheme="minorHAnsi"/>
        </w:rPr>
        <w:t>centre</w:t>
      </w:r>
      <w:r w:rsidRPr="00681AD7">
        <w:rPr>
          <w:rFonts w:cstheme="minorHAnsi"/>
        </w:rPr>
        <w:t xml:space="preserve"> care in New South Wales: A matched‐pair analysis using linked health data. </w:t>
      </w:r>
      <w:r w:rsidRPr="00681AD7">
        <w:rPr>
          <w:rFonts w:cstheme="minorHAnsi"/>
          <w:i/>
          <w:iCs/>
        </w:rPr>
        <w:t>Birth: Issues in Perinatal Care, 41</w:t>
      </w:r>
      <w:r w:rsidRPr="00681AD7">
        <w:rPr>
          <w:rFonts w:cstheme="minorHAnsi"/>
        </w:rPr>
        <w:t xml:space="preserve">(3), 268–275. </w:t>
      </w:r>
      <w:hyperlink r:id="rId12" w:history="1">
        <w:r w:rsidRPr="00681AD7">
          <w:rPr>
            <w:rStyle w:val="Hyperlink"/>
            <w:rFonts w:cstheme="minorHAnsi"/>
          </w:rPr>
          <w:t>https://doi-org.ezproxy.canberra.edu.au/10.1111/birt.12114</w:t>
        </w:r>
      </w:hyperlink>
    </w:p>
    <w:p w14:paraId="2840FC7E" w14:textId="77777777" w:rsidR="00DB2B43" w:rsidRPr="00681AD7" w:rsidRDefault="00DB2B43" w:rsidP="00907A17">
      <w:pPr>
        <w:spacing w:after="0" w:line="240" w:lineRule="auto"/>
        <w:ind w:left="567" w:hanging="567"/>
        <w:rPr>
          <w:rFonts w:cstheme="minorHAnsi"/>
        </w:rPr>
      </w:pPr>
      <w:r w:rsidRPr="00681AD7">
        <w:rPr>
          <w:rFonts w:cstheme="minorHAnsi"/>
        </w:rPr>
        <w:t xml:space="preserve">Monk, A. R., Grigg, C. P., Foureur, M., Tracy, M., &amp; Tracy, S. K. (2017). Freestanding midwifery units: Maternal and neonatal outcomes following transfer. </w:t>
      </w:r>
      <w:r w:rsidRPr="00681AD7">
        <w:rPr>
          <w:rFonts w:cstheme="minorHAnsi"/>
          <w:i/>
          <w:iCs/>
        </w:rPr>
        <w:t>Midwifery, 46</w:t>
      </w:r>
      <w:r w:rsidRPr="00681AD7">
        <w:rPr>
          <w:rFonts w:cstheme="minorHAnsi"/>
        </w:rPr>
        <w:t xml:space="preserve">, 24–28. </w:t>
      </w:r>
      <w:hyperlink r:id="rId13" w:history="1">
        <w:r w:rsidRPr="00681AD7">
          <w:rPr>
            <w:rStyle w:val="Hyperlink"/>
            <w:rFonts w:cstheme="minorHAnsi"/>
          </w:rPr>
          <w:t>https://doi-org.ezproxy.canberra.edu.au/10.1016/j.midw.2017.01.006</w:t>
        </w:r>
      </w:hyperlink>
    </w:p>
    <w:p w14:paraId="335ADDD8" w14:textId="16205F72" w:rsidR="00DB2B43" w:rsidRPr="00764747" w:rsidRDefault="00DB2B43" w:rsidP="00907A17">
      <w:pPr>
        <w:spacing w:after="0" w:line="240" w:lineRule="auto"/>
        <w:ind w:left="567" w:hanging="567"/>
        <w:rPr>
          <w:rFonts w:cstheme="minorHAnsi"/>
          <w:i/>
          <w:iCs/>
        </w:rPr>
      </w:pPr>
      <w:r w:rsidRPr="00DB2B43">
        <w:rPr>
          <w:rFonts w:cstheme="minorHAnsi"/>
        </w:rPr>
        <w:t xml:space="preserve">Newton, M., Faulks, F., Bailey, C., Davis, J., Vermeulen, M., </w:t>
      </w:r>
      <w:proofErr w:type="spellStart"/>
      <w:r w:rsidRPr="00DB2B43">
        <w:rPr>
          <w:rFonts w:cstheme="minorHAnsi"/>
        </w:rPr>
        <w:t>Tremayne</w:t>
      </w:r>
      <w:proofErr w:type="spellEnd"/>
      <w:r w:rsidRPr="00DB2B43">
        <w:rPr>
          <w:rFonts w:cstheme="minorHAnsi"/>
        </w:rPr>
        <w:t>, A., &amp; Kruger, G. (2021). Continuity of care experiences: A</w:t>
      </w:r>
      <w:r>
        <w:rPr>
          <w:rFonts w:cstheme="minorHAnsi"/>
        </w:rPr>
        <w:t xml:space="preserve"> </w:t>
      </w:r>
      <w:r w:rsidRPr="00DB2B43">
        <w:rPr>
          <w:rFonts w:cstheme="minorHAnsi"/>
        </w:rPr>
        <w:t>national cross-sectional survey exploring the views and experiences of Australian students and academics.</w:t>
      </w:r>
      <w:r w:rsidRPr="00764747">
        <w:rPr>
          <w:rFonts w:cstheme="minorHAnsi"/>
          <w:i/>
          <w:iCs/>
        </w:rPr>
        <w:t xml:space="preserve"> </w:t>
      </w:r>
      <w:r w:rsidRPr="00627C08">
        <w:rPr>
          <w:rFonts w:cstheme="minorHAnsi"/>
          <w:i/>
          <w:iCs/>
        </w:rPr>
        <w:t>Women and</w:t>
      </w:r>
      <w:r w:rsidR="00764747" w:rsidRPr="00627C08">
        <w:rPr>
          <w:rFonts w:cstheme="minorHAnsi"/>
          <w:i/>
          <w:iCs/>
        </w:rPr>
        <w:t xml:space="preserve"> </w:t>
      </w:r>
      <w:r w:rsidRPr="00627C08">
        <w:rPr>
          <w:rFonts w:cstheme="minorHAnsi"/>
          <w:i/>
          <w:iCs/>
        </w:rPr>
        <w:t>Birth</w:t>
      </w:r>
      <w:r w:rsidRPr="00764747">
        <w:rPr>
          <w:rFonts w:cstheme="minorHAnsi"/>
          <w:i/>
          <w:iCs/>
        </w:rPr>
        <w:t xml:space="preserve">, </w:t>
      </w:r>
      <w:r w:rsidR="00764747" w:rsidRPr="00764747">
        <w:rPr>
          <w:rFonts w:cstheme="minorHAnsi"/>
          <w:i/>
          <w:iCs/>
        </w:rPr>
        <w:t>35</w:t>
      </w:r>
      <w:r w:rsidR="00764747">
        <w:rPr>
          <w:rFonts w:cstheme="minorHAnsi"/>
        </w:rPr>
        <w:t xml:space="preserve">(3). </w:t>
      </w:r>
      <w:hyperlink r:id="rId14" w:history="1">
        <w:r w:rsidR="00764747" w:rsidRPr="00C453CC">
          <w:rPr>
            <w:rStyle w:val="Hyperlink"/>
            <w:rFonts w:cstheme="minorHAnsi"/>
          </w:rPr>
          <w:t>https://doi.org/10.1016/j.wombi.2021.05.009</w:t>
        </w:r>
      </w:hyperlink>
      <w:r w:rsidR="00764747">
        <w:rPr>
          <w:rFonts w:cstheme="minorHAnsi"/>
        </w:rPr>
        <w:t xml:space="preserve"> </w:t>
      </w:r>
    </w:p>
    <w:p w14:paraId="602342D1" w14:textId="72FA54F4" w:rsidR="00DB2B43" w:rsidRDefault="00DB2B43" w:rsidP="00907A17">
      <w:pPr>
        <w:spacing w:after="0" w:line="240" w:lineRule="auto"/>
        <w:ind w:left="567" w:hanging="567"/>
        <w:rPr>
          <w:rStyle w:val="Hyperlink"/>
          <w:rFonts w:cstheme="minorHAnsi"/>
        </w:rPr>
      </w:pPr>
      <w:r w:rsidRPr="00681AD7">
        <w:rPr>
          <w:rFonts w:cstheme="minorHAnsi"/>
        </w:rPr>
        <w:t xml:space="preserve">Scarf, V. L., </w:t>
      </w:r>
      <w:proofErr w:type="spellStart"/>
      <w:r w:rsidRPr="00681AD7">
        <w:rPr>
          <w:rFonts w:cstheme="minorHAnsi"/>
        </w:rPr>
        <w:t>Viney</w:t>
      </w:r>
      <w:proofErr w:type="spellEnd"/>
      <w:r w:rsidRPr="00681AD7">
        <w:rPr>
          <w:rFonts w:cstheme="minorHAnsi"/>
        </w:rPr>
        <w:t xml:space="preserve">, R., Yu, S., Foureur, M., Rossiter, C., Dahlen, H., Thornton, C., Cheah, S. L., &amp; Homer, C. S. E. (2019). Mapping the trajectories for women and their babies from births planned at home, in a birth centre or in a hospital in New South Wales, Australia, between 2000 and 2012. </w:t>
      </w:r>
      <w:r w:rsidRPr="00681AD7">
        <w:rPr>
          <w:rFonts w:cstheme="minorHAnsi"/>
          <w:i/>
          <w:iCs/>
        </w:rPr>
        <w:t>BMC Pregnancy &amp; Childbirth, 19</w:t>
      </w:r>
      <w:r w:rsidRPr="00681AD7">
        <w:rPr>
          <w:rFonts w:cstheme="minorHAnsi"/>
        </w:rPr>
        <w:t xml:space="preserve">(1), 1–11. </w:t>
      </w:r>
      <w:hyperlink r:id="rId15" w:history="1">
        <w:r w:rsidRPr="00681AD7">
          <w:rPr>
            <w:rStyle w:val="Hyperlink"/>
            <w:rFonts w:cstheme="minorHAnsi"/>
          </w:rPr>
          <w:t>https://doi-org.ezproxy.canberra.edu.au/10.1186/s12884-019-2584-0</w:t>
        </w:r>
      </w:hyperlink>
    </w:p>
    <w:p w14:paraId="77BB715F" w14:textId="1FEF9A0A" w:rsidR="00764747" w:rsidRPr="00627C08" w:rsidRDefault="00764747" w:rsidP="00907A17">
      <w:pPr>
        <w:spacing w:after="0" w:line="240" w:lineRule="auto"/>
        <w:ind w:left="567" w:hanging="567"/>
      </w:pPr>
      <w:r>
        <w:t>Tickle, N., Gamble, J., &amp; Creedy, D. K. (2021). Women’s reports of satisfaction and respect with continuity of care experiences by students: Findings from a routine, online survey</w:t>
      </w:r>
      <w:r w:rsidRPr="00627C08">
        <w:t xml:space="preserve">. </w:t>
      </w:r>
      <w:r w:rsidRPr="00627C08">
        <w:rPr>
          <w:i/>
          <w:iCs/>
        </w:rPr>
        <w:t xml:space="preserve">Women </w:t>
      </w:r>
      <w:r w:rsidR="00627C08">
        <w:rPr>
          <w:i/>
          <w:iCs/>
        </w:rPr>
        <w:t>and</w:t>
      </w:r>
      <w:r w:rsidRPr="00627C08">
        <w:rPr>
          <w:i/>
          <w:iCs/>
        </w:rPr>
        <w:t xml:space="preserve"> Birth, 34</w:t>
      </w:r>
      <w:r w:rsidRPr="00627C08">
        <w:t xml:space="preserve">(6), e592–e598. https://doiorg.ezproxy.canberra.edu.au/10.1016/j.wombi.2020.11.004  </w:t>
      </w:r>
    </w:p>
    <w:p w14:paraId="089A0BDB" w14:textId="2435CD13" w:rsidR="00764747" w:rsidRDefault="00764747" w:rsidP="00907A17">
      <w:pPr>
        <w:spacing w:after="0" w:line="240" w:lineRule="auto"/>
        <w:ind w:left="567" w:hanging="567"/>
        <w:rPr>
          <w:rStyle w:val="Hyperlink"/>
          <w:rFonts w:cstheme="minorHAnsi"/>
        </w:rPr>
      </w:pPr>
      <w:r w:rsidRPr="00627C08">
        <w:t xml:space="preserve">Tickle, N., Gamble, J., &amp; Creedy, D. K. (2022). Clinical outcomes for women who had continuity of care experiences with midwifery students. </w:t>
      </w:r>
      <w:r w:rsidRPr="00627C08">
        <w:rPr>
          <w:i/>
          <w:iCs/>
        </w:rPr>
        <w:t xml:space="preserve">Women </w:t>
      </w:r>
      <w:r w:rsidR="00627C08">
        <w:rPr>
          <w:i/>
          <w:iCs/>
        </w:rPr>
        <w:t>and</w:t>
      </w:r>
      <w:r w:rsidRPr="00627C08">
        <w:rPr>
          <w:i/>
          <w:iCs/>
        </w:rPr>
        <w:t xml:space="preserve"> Birth, 35</w:t>
      </w:r>
      <w:r w:rsidRPr="00627C08">
        <w:t>(2), 184–192.</w:t>
      </w:r>
      <w:r>
        <w:t xml:space="preserve"> </w:t>
      </w:r>
      <w:hyperlink r:id="rId16" w:history="1">
        <w:r w:rsidRPr="00C453CC">
          <w:rPr>
            <w:rStyle w:val="Hyperlink"/>
          </w:rPr>
          <w:t>https://doiorg.ezproxy.canberra.edu.au/10.1016/j.wombi.2021.04.004</w:t>
        </w:r>
      </w:hyperlink>
      <w:r>
        <w:t xml:space="preserve"> </w:t>
      </w:r>
    </w:p>
    <w:p w14:paraId="1951C897" w14:textId="264994D6" w:rsidR="00FA79FF" w:rsidRPr="00681AD7" w:rsidRDefault="00DB2B43" w:rsidP="00907A17">
      <w:pPr>
        <w:spacing w:after="0" w:line="240" w:lineRule="auto"/>
        <w:ind w:left="567" w:hanging="567"/>
        <w:rPr>
          <w:rFonts w:cstheme="minorHAnsi"/>
        </w:rPr>
      </w:pPr>
      <w:r w:rsidRPr="00681AD7">
        <w:rPr>
          <w:rFonts w:cstheme="minorHAnsi"/>
        </w:rPr>
        <w:t xml:space="preserve">Yu, S., </w:t>
      </w:r>
      <w:proofErr w:type="spellStart"/>
      <w:r w:rsidRPr="00681AD7">
        <w:rPr>
          <w:rFonts w:cstheme="minorHAnsi"/>
        </w:rPr>
        <w:t>Fiebig</w:t>
      </w:r>
      <w:proofErr w:type="spellEnd"/>
      <w:r w:rsidRPr="00681AD7">
        <w:rPr>
          <w:rFonts w:cstheme="minorHAnsi"/>
        </w:rPr>
        <w:t xml:space="preserve">, D. G., Scarf, V., </w:t>
      </w:r>
      <w:proofErr w:type="spellStart"/>
      <w:r w:rsidRPr="00681AD7">
        <w:rPr>
          <w:rFonts w:cstheme="minorHAnsi"/>
        </w:rPr>
        <w:t>Viney</w:t>
      </w:r>
      <w:proofErr w:type="spellEnd"/>
      <w:r w:rsidRPr="00681AD7">
        <w:rPr>
          <w:rFonts w:cstheme="minorHAnsi"/>
        </w:rPr>
        <w:t xml:space="preserve">, R., Dahlen, H. G., &amp; Homer, C. (2020). Birth models of care and intervention rates: The impact of birth centres. </w:t>
      </w:r>
      <w:r w:rsidRPr="00681AD7">
        <w:rPr>
          <w:rFonts w:cstheme="minorHAnsi"/>
          <w:i/>
          <w:iCs/>
        </w:rPr>
        <w:t>Health Policy, 124</w:t>
      </w:r>
      <w:r w:rsidRPr="00681AD7">
        <w:rPr>
          <w:rFonts w:cstheme="minorHAnsi"/>
        </w:rPr>
        <w:t xml:space="preserve">(12), 1395–1402. </w:t>
      </w:r>
      <w:hyperlink r:id="rId17" w:history="1">
        <w:r w:rsidRPr="00681AD7">
          <w:rPr>
            <w:rStyle w:val="Hyperlink"/>
            <w:rFonts w:cstheme="minorHAnsi"/>
          </w:rPr>
          <w:t>https://doi-org.ezproxy.canberra.edu.au/10.1016/j.healthpol.2020.10.001</w:t>
        </w:r>
      </w:hyperlink>
    </w:p>
    <w:sectPr w:rsidR="00FA79FF" w:rsidRPr="00681AD7" w:rsidSect="00184679"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9B55" w14:textId="77777777" w:rsidR="00155608" w:rsidRDefault="00155608" w:rsidP="00184679">
      <w:pPr>
        <w:spacing w:after="0" w:line="240" w:lineRule="auto"/>
      </w:pPr>
      <w:r>
        <w:separator/>
      </w:r>
    </w:p>
  </w:endnote>
  <w:endnote w:type="continuationSeparator" w:id="0">
    <w:p w14:paraId="3BE3CC5A" w14:textId="77777777" w:rsidR="00155608" w:rsidRDefault="00155608" w:rsidP="001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0A6F" w14:textId="0F8343DB" w:rsidR="00184679" w:rsidRDefault="00184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E09C" w14:textId="77777777" w:rsidR="00155608" w:rsidRDefault="00155608" w:rsidP="00184679">
      <w:pPr>
        <w:spacing w:after="0" w:line="240" w:lineRule="auto"/>
      </w:pPr>
      <w:r>
        <w:separator/>
      </w:r>
    </w:p>
  </w:footnote>
  <w:footnote w:type="continuationSeparator" w:id="0">
    <w:p w14:paraId="56930C0F" w14:textId="77777777" w:rsidR="00155608" w:rsidRDefault="00155608" w:rsidP="0018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0977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AAD339" w14:textId="6D3E7BB2" w:rsidR="00184679" w:rsidRDefault="001846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26C36" w14:textId="77777777" w:rsidR="00184679" w:rsidRDefault="00184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6318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86EBFF" w14:textId="731DC826" w:rsidR="00184679" w:rsidRDefault="001846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DC16C" w14:textId="77777777" w:rsidR="00184679" w:rsidRDefault="00184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74"/>
    <w:rsid w:val="000129AE"/>
    <w:rsid w:val="0003411E"/>
    <w:rsid w:val="00060BCC"/>
    <w:rsid w:val="00081A26"/>
    <w:rsid w:val="00082807"/>
    <w:rsid w:val="000C40EC"/>
    <w:rsid w:val="000D5AF5"/>
    <w:rsid w:val="00153D06"/>
    <w:rsid w:val="00155608"/>
    <w:rsid w:val="00177018"/>
    <w:rsid w:val="00184679"/>
    <w:rsid w:val="001E6824"/>
    <w:rsid w:val="00226A40"/>
    <w:rsid w:val="00247E2F"/>
    <w:rsid w:val="002A7DB9"/>
    <w:rsid w:val="002B049E"/>
    <w:rsid w:val="002E711B"/>
    <w:rsid w:val="002F1895"/>
    <w:rsid w:val="002F2BB1"/>
    <w:rsid w:val="00321F2A"/>
    <w:rsid w:val="00322821"/>
    <w:rsid w:val="00336474"/>
    <w:rsid w:val="00340131"/>
    <w:rsid w:val="00345A8F"/>
    <w:rsid w:val="0037024E"/>
    <w:rsid w:val="0038244B"/>
    <w:rsid w:val="00394463"/>
    <w:rsid w:val="003B3FB3"/>
    <w:rsid w:val="003C2FF3"/>
    <w:rsid w:val="003D3C34"/>
    <w:rsid w:val="003E1ED1"/>
    <w:rsid w:val="003E4792"/>
    <w:rsid w:val="003F27B6"/>
    <w:rsid w:val="00411FA9"/>
    <w:rsid w:val="00421F47"/>
    <w:rsid w:val="00433319"/>
    <w:rsid w:val="00436632"/>
    <w:rsid w:val="004556A9"/>
    <w:rsid w:val="00481739"/>
    <w:rsid w:val="004901BA"/>
    <w:rsid w:val="00492DFB"/>
    <w:rsid w:val="004A5BA4"/>
    <w:rsid w:val="004B16EC"/>
    <w:rsid w:val="004E2893"/>
    <w:rsid w:val="00506039"/>
    <w:rsid w:val="00517B2B"/>
    <w:rsid w:val="00535F16"/>
    <w:rsid w:val="005579EA"/>
    <w:rsid w:val="00582024"/>
    <w:rsid w:val="00587E08"/>
    <w:rsid w:val="00606506"/>
    <w:rsid w:val="00611AD8"/>
    <w:rsid w:val="0062622C"/>
    <w:rsid w:val="00627C08"/>
    <w:rsid w:val="00644778"/>
    <w:rsid w:val="00647514"/>
    <w:rsid w:val="0066679A"/>
    <w:rsid w:val="006C700D"/>
    <w:rsid w:val="00764747"/>
    <w:rsid w:val="00766D7C"/>
    <w:rsid w:val="00774780"/>
    <w:rsid w:val="007B7CCB"/>
    <w:rsid w:val="007D0D8A"/>
    <w:rsid w:val="007E0D24"/>
    <w:rsid w:val="007E1016"/>
    <w:rsid w:val="007F3D13"/>
    <w:rsid w:val="00801D02"/>
    <w:rsid w:val="00807D0E"/>
    <w:rsid w:val="008103C2"/>
    <w:rsid w:val="00817E27"/>
    <w:rsid w:val="00836660"/>
    <w:rsid w:val="008417AB"/>
    <w:rsid w:val="008C5071"/>
    <w:rsid w:val="008E77E5"/>
    <w:rsid w:val="00907896"/>
    <w:rsid w:val="00907A17"/>
    <w:rsid w:val="00912E55"/>
    <w:rsid w:val="009151A7"/>
    <w:rsid w:val="00963D49"/>
    <w:rsid w:val="009B6BD0"/>
    <w:rsid w:val="009C21D7"/>
    <w:rsid w:val="009C419F"/>
    <w:rsid w:val="009C5255"/>
    <w:rsid w:val="009F2330"/>
    <w:rsid w:val="00A120F1"/>
    <w:rsid w:val="00A33AAA"/>
    <w:rsid w:val="00AC7F77"/>
    <w:rsid w:val="00AE251D"/>
    <w:rsid w:val="00AE45AF"/>
    <w:rsid w:val="00AF6201"/>
    <w:rsid w:val="00B03422"/>
    <w:rsid w:val="00B20C25"/>
    <w:rsid w:val="00B40028"/>
    <w:rsid w:val="00B471A1"/>
    <w:rsid w:val="00B50DE9"/>
    <w:rsid w:val="00B53A75"/>
    <w:rsid w:val="00B7731B"/>
    <w:rsid w:val="00B97541"/>
    <w:rsid w:val="00C03735"/>
    <w:rsid w:val="00C205B1"/>
    <w:rsid w:val="00C42FD0"/>
    <w:rsid w:val="00C659A9"/>
    <w:rsid w:val="00CB4240"/>
    <w:rsid w:val="00CE1880"/>
    <w:rsid w:val="00D0148B"/>
    <w:rsid w:val="00D4696E"/>
    <w:rsid w:val="00DB2B43"/>
    <w:rsid w:val="00DC790C"/>
    <w:rsid w:val="00DD0B0F"/>
    <w:rsid w:val="00DD67BC"/>
    <w:rsid w:val="00E064AC"/>
    <w:rsid w:val="00E4698C"/>
    <w:rsid w:val="00E9315D"/>
    <w:rsid w:val="00EA7CC9"/>
    <w:rsid w:val="00EB1FE7"/>
    <w:rsid w:val="00ED3D5F"/>
    <w:rsid w:val="00EE27A1"/>
    <w:rsid w:val="00EE28F4"/>
    <w:rsid w:val="00F335A5"/>
    <w:rsid w:val="00F33A5A"/>
    <w:rsid w:val="00F61494"/>
    <w:rsid w:val="00F85C66"/>
    <w:rsid w:val="00FA79FF"/>
    <w:rsid w:val="00FB7EE0"/>
    <w:rsid w:val="00FC1CB0"/>
    <w:rsid w:val="00FC2DA9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32C1"/>
  <w15:chartTrackingRefBased/>
  <w15:docId w15:val="{5EEE2035-E329-4051-A784-5512C5B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6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47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2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B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79"/>
  </w:style>
  <w:style w:type="paragraph" w:styleId="Footer">
    <w:name w:val="footer"/>
    <w:basedOn w:val="Normal"/>
    <w:link w:val="FooterChar"/>
    <w:uiPriority w:val="99"/>
    <w:unhideWhenUsed/>
    <w:rsid w:val="0018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79"/>
  </w:style>
  <w:style w:type="table" w:styleId="TableGrid">
    <w:name w:val="Table Grid"/>
    <w:basedOn w:val="TableNormal"/>
    <w:uiPriority w:val="39"/>
    <w:rsid w:val="004A5B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-org.ezproxy.canberra.edu.au/10.1016/j.wombi.2020.10.008" TargetMode="External"/><Relationship Id="rId13" Type="http://schemas.openxmlformats.org/officeDocument/2006/relationships/hyperlink" Target="https://doi-org.ezproxy.canberra.edu.au/10.1016/j.midw.2017.01.006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ihw.gov.au/reports/mothers-babies/australias-mothers-babies" TargetMode="External"/><Relationship Id="rId12" Type="http://schemas.openxmlformats.org/officeDocument/2006/relationships/hyperlink" Target="https://doi-org.ezproxy.canberra.edu.au/10.1111/birt.12114" TargetMode="External"/><Relationship Id="rId17" Type="http://schemas.openxmlformats.org/officeDocument/2006/relationships/hyperlink" Target="https://doi-org.ezproxy.canberra.edu.au/10.1016/j.healthpol.2020.10.001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doiorg.ezproxy.canberra.edu.au/10.1016/j.wombi.2021.04.004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health.act.gov.au/about-our-health-system/maternity-focus" TargetMode="External"/><Relationship Id="rId11" Type="http://schemas.openxmlformats.org/officeDocument/2006/relationships/hyperlink" Target="https://doiorg.ezproxy.canberra.edu.au/10.1016/j.wombi.2018.11.018" TargetMode="External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https://doi-org.ezproxy.canberra.edu.au/10.1186/s12884-019-2584-0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doi-org.ezproxy.canberra.edu.au/10.1186/1471-2393-14-206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oi-org.ezproxy.canberra.edu.au/10.1136/bmjopen-2019-029192" TargetMode="External"/><Relationship Id="rId14" Type="http://schemas.openxmlformats.org/officeDocument/2006/relationships/hyperlink" Target="https://doi.org/10.1016/j.wombi.2021.05.0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6EC9853FEED438B8774253D38AEA0" ma:contentTypeVersion="15" ma:contentTypeDescription="Create a new document." ma:contentTypeScope="" ma:versionID="6e722b2ae43406a1c896754d21c13386">
  <xsd:schema xmlns:xsd="http://www.w3.org/2001/XMLSchema" xmlns:xs="http://www.w3.org/2001/XMLSchema" xmlns:p="http://schemas.microsoft.com/office/2006/metadata/properties" xmlns:ns2="dcd9a016-b44f-4930-82c1-5cbadada6b38" xmlns:ns3="a1c7c5d5-5171-4684-8fa5-b0a1f8de44fe" targetNamespace="http://schemas.microsoft.com/office/2006/metadata/properties" ma:root="true" ma:fieldsID="79aa39bc8c3b466c001d89fb3ec3b7be" ns2:_="" ns3:_="">
    <xsd:import namespace="dcd9a016-b44f-4930-82c1-5cbadada6b38"/>
    <xsd:import namespace="a1c7c5d5-5171-4684-8fa5-b0a1f8de4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9a016-b44f-4930-82c1-5cbadada6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c5d5-5171-4684-8fa5-b0a1f8de4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d32355-3a6f-4619-96a1-bed4e4853400}" ma:internalName="TaxCatchAll" ma:showField="CatchAllData" ma:web="a1c7c5d5-5171-4684-8fa5-b0a1f8de4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7c5d5-5171-4684-8fa5-b0a1f8de44fe" xsi:nil="true"/>
    <lcf76f155ced4ddcb4097134ff3c332f xmlns="dcd9a016-b44f-4930-82c1-5cbadada6b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DDD767-BB3E-4D5F-9811-111C09059B51}"/>
</file>

<file path=customXml/itemProps2.xml><?xml version="1.0" encoding="utf-8"?>
<ds:datastoreItem xmlns:ds="http://schemas.openxmlformats.org/officeDocument/2006/customXml" ds:itemID="{DCAEFF72-8C65-4ADA-B97F-CB4C4B5DFEE2}"/>
</file>

<file path=customXml/itemProps3.xml><?xml version="1.0" encoding="utf-8"?>
<ds:datastoreItem xmlns:ds="http://schemas.openxmlformats.org/officeDocument/2006/customXml" ds:itemID="{239F668C-4B95-4D72-94E9-86EE3D485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5534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Bradow</dc:creator>
  <cp:keywords/>
  <dc:description/>
  <cp:lastModifiedBy>Marjorie.Atchan</cp:lastModifiedBy>
  <cp:revision>2</cp:revision>
  <dcterms:created xsi:type="dcterms:W3CDTF">2022-09-16T06:39:00Z</dcterms:created>
  <dcterms:modified xsi:type="dcterms:W3CDTF">2022-09-16T06:39:00Z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0x0101008906EC9853FEED438B8774253D38AEA0</vt:lpwstr>
  </property>
</Properties>
</file>