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464920" w:rsidP="4DC61C42" w:rsidRDefault="42464920" w14:paraId="7EB4B0AA" w14:textId="68BC69BA">
      <w:pPr>
        <w:spacing w:line="360" w:lineRule="auto"/>
        <w:jc w:val="left"/>
        <w:rPr>
          <w:b w:val="1"/>
          <w:bCs w:val="1"/>
          <w:color w:val="000000" w:themeColor="text1" w:themeTint="FF" w:themeShade="FF"/>
          <w:sz w:val="22"/>
          <w:szCs w:val="22"/>
        </w:rPr>
      </w:pPr>
      <w:r w:rsidRPr="4DC61C42" w:rsidR="42464920">
        <w:rPr>
          <w:b w:val="1"/>
          <w:bCs w:val="1"/>
          <w:color w:val="000000" w:themeColor="text1" w:themeTint="FF" w:themeShade="FF"/>
          <w:sz w:val="22"/>
          <w:szCs w:val="22"/>
        </w:rPr>
        <w:t>Katherine Stock u933257</w:t>
      </w:r>
    </w:p>
    <w:p w:rsidR="0069564F" w:rsidP="0069564F" w:rsidRDefault="006A70E9" w14:paraId="33BBB17A" w14:textId="19F80B69">
      <w:pPr>
        <w:spacing w:line="360" w:lineRule="auto"/>
        <w:jc w:val="center"/>
        <w:rPr>
          <w:b/>
          <w:bCs/>
          <w:color w:val="000000"/>
          <w:sz w:val="22"/>
          <w:szCs w:val="22"/>
        </w:rPr>
      </w:pPr>
      <w:r w:rsidRPr="6EAA1446" w:rsidR="006A70E9">
        <w:rPr>
          <w:b w:val="1"/>
          <w:bCs w:val="1"/>
          <w:color w:val="000000" w:themeColor="text1" w:themeTint="FF" w:themeShade="FF"/>
          <w:sz w:val="22"/>
          <w:szCs w:val="22"/>
        </w:rPr>
        <w:t>Weighing healthy term newborns; are we setting them up for intervention?</w:t>
      </w:r>
    </w:p>
    <w:p w:rsidR="00302F58" w:rsidP="6EAA1446" w:rsidRDefault="00302F58" w14:paraId="063B692E" w14:textId="5D869255">
      <w:pPr>
        <w:spacing w:line="360" w:lineRule="auto"/>
        <w:ind w:firstLine="720"/>
        <w:rPr>
          <w:color w:val="000000"/>
          <w:sz w:val="22"/>
          <w:szCs w:val="22"/>
        </w:rPr>
      </w:pPr>
      <w:r w:rsidRPr="6EAA1446" w:rsidR="00302F58">
        <w:rPr>
          <w:color w:val="000000" w:themeColor="text1" w:themeTint="FF" w:themeShade="FF"/>
          <w:sz w:val="22"/>
          <w:szCs w:val="22"/>
        </w:rPr>
        <w:t>Weighing babies when they are born is a common midwifery practice, yet there is minimal research about this being an evidence-based practice.  This number may not be an accurate representation of the baby’s state however it is used to plan care which potentially leads to unnecessary monitoring, intervention and</w:t>
      </w:r>
      <w:r w:rsidRPr="6EAA1446" w:rsidR="00302F58">
        <w:rPr>
          <w:color w:val="000000" w:themeColor="text1" w:themeTint="FF" w:themeShade="FF"/>
          <w:sz w:val="22"/>
          <w:szCs w:val="22"/>
        </w:rPr>
        <w:t xml:space="preserve"> </w:t>
      </w:r>
      <w:r w:rsidRPr="6EAA1446" w:rsidR="00302F58">
        <w:rPr>
          <w:color w:val="000000" w:themeColor="text1" w:themeTint="FF" w:themeShade="FF"/>
          <w:sz w:val="22"/>
          <w:szCs w:val="22"/>
        </w:rPr>
        <w:t>ramifications for parenting confidence and postnatal care. There are many mitigating factors that can inflate a baby’s weight at birth.  The first weight includes not only the solid body but also the fluid the baby took on board while in utero, such as the fluids given to the mother during labour and the fluids the mother has on board during pregnancy.  There is minimal evidence in the midwifery and medical literature to inform the best time to first weigh babies.</w:t>
      </w:r>
    </w:p>
    <w:p w:rsidR="00302F58" w:rsidP="6EAA1446" w:rsidRDefault="00302F58" w14:paraId="74C10B84" w14:textId="56CAD3E6">
      <w:pPr>
        <w:pStyle w:val="Normal"/>
        <w:spacing w:line="360" w:lineRule="auto"/>
        <w:ind w:firstLine="720"/>
        <w:rPr>
          <w:color w:val="000000"/>
          <w:sz w:val="22"/>
          <w:szCs w:val="22"/>
        </w:rPr>
      </w:pPr>
      <w:r w:rsidRPr="6EAA1446" w:rsidR="00302F58">
        <w:rPr>
          <w:color w:val="000000" w:themeColor="text1" w:themeTint="FF" w:themeShade="FF"/>
          <w:sz w:val="22"/>
          <w:szCs w:val="22"/>
        </w:rPr>
        <w:t>Rather than a policy</w:t>
      </w:r>
      <w:r w:rsidRPr="6EAA1446" w:rsidR="007A6955">
        <w:rPr>
          <w:color w:val="000000" w:themeColor="text1" w:themeTint="FF" w:themeShade="FF"/>
          <w:sz w:val="22"/>
          <w:szCs w:val="22"/>
        </w:rPr>
        <w:t>,</w:t>
      </w:r>
      <w:r w:rsidRPr="6EAA1446" w:rsidR="00302F58">
        <w:rPr>
          <w:color w:val="000000" w:themeColor="text1" w:themeTint="FF" w:themeShade="FF"/>
          <w:sz w:val="22"/>
          <w:szCs w:val="22"/>
        </w:rPr>
        <w:t xml:space="preserve"> I am proposing a research study which continues the work of Joy Noel-Weiss, a </w:t>
      </w:r>
      <w:r w:rsidRPr="6EAA1446" w:rsidR="00302F58">
        <w:rPr>
          <w:color w:val="000000" w:themeColor="text1" w:themeTint="FF" w:themeShade="FF"/>
          <w:sz w:val="22"/>
          <w:szCs w:val="22"/>
        </w:rPr>
        <w:t>Canadian RN</w:t>
      </w:r>
      <w:r w:rsidRPr="6EAA1446" w:rsidR="00302F58">
        <w:rPr>
          <w:color w:val="000000" w:themeColor="text1" w:themeTint="FF" w:themeShade="FF"/>
          <w:sz w:val="22"/>
          <w:szCs w:val="22"/>
        </w:rPr>
        <w:t>/IBCLC.  She proposed an observational study to examine the associations between maternal fluids, neonatal output and newborn weight loss.  An ethics approved research protocol will inform a pilot study of healthy term single pregnancy, spontaneously birthing babies with no maternal or neonatal risk factors. A full breastfeeding assessment will be undertaken within the first 24 hours. Outcome</w:t>
      </w:r>
      <w:r w:rsidRPr="6EAA1446" w:rsidR="004F10E7">
        <w:rPr>
          <w:color w:val="000000" w:themeColor="text1" w:themeTint="FF" w:themeShade="FF"/>
          <w:sz w:val="22"/>
          <w:szCs w:val="22"/>
        </w:rPr>
        <w:t>s</w:t>
      </w:r>
      <w:r w:rsidRPr="6EAA1446" w:rsidR="00302F58">
        <w:rPr>
          <w:color w:val="000000" w:themeColor="text1" w:themeTint="FF" w:themeShade="FF"/>
          <w:sz w:val="22"/>
          <w:szCs w:val="22"/>
        </w:rPr>
        <w:t xml:space="preserve"> measure</w:t>
      </w:r>
      <w:r w:rsidRPr="6EAA1446" w:rsidR="006A70E9">
        <w:rPr>
          <w:color w:val="000000" w:themeColor="text1" w:themeTint="FF" w:themeShade="FF"/>
          <w:sz w:val="22"/>
          <w:szCs w:val="22"/>
        </w:rPr>
        <w:t>d</w:t>
      </w:r>
      <w:r w:rsidRPr="6EAA1446" w:rsidR="00302F58">
        <w:rPr>
          <w:color w:val="000000" w:themeColor="text1" w:themeTint="FF" w:themeShade="FF"/>
          <w:sz w:val="22"/>
          <w:szCs w:val="22"/>
        </w:rPr>
        <w:t xml:space="preserve"> will include management of and/or NICU admissions for weight loss, midwives and paediatrician’s confidence and maternal satisfaction. Data will contribute to the current limited evidence base and support further research to ensure optimal care is provided.</w:t>
      </w:r>
    </w:p>
    <w:p w:rsidR="00302F58" w:rsidP="00302F58" w:rsidRDefault="00302F58" w14:paraId="2CE3C403" w14:textId="77777777">
      <w:pPr>
        <w:spacing w:line="360" w:lineRule="auto"/>
        <w:rPr>
          <w:color w:val="000000"/>
          <w:sz w:val="22"/>
          <w:szCs w:val="22"/>
        </w:rPr>
      </w:pPr>
    </w:p>
    <w:p w:rsidR="00302F58" w:rsidP="00302F58" w:rsidRDefault="00302F58" w14:paraId="38E360B6" w14:textId="77777777">
      <w:pPr>
        <w:spacing w:line="360" w:lineRule="auto"/>
      </w:pPr>
    </w:p>
    <w:p w:rsidR="00302F58" w:rsidP="00302F58" w:rsidRDefault="00302F58" w14:paraId="0601F3BF" w14:textId="77777777">
      <w:pPr>
        <w:spacing w:line="360" w:lineRule="auto"/>
      </w:pPr>
    </w:p>
    <w:p w:rsidR="00302F58" w:rsidP="00302F58" w:rsidRDefault="00302F58" w14:paraId="13F0A0C2" w14:textId="77777777">
      <w:pPr>
        <w:spacing w:line="360" w:lineRule="auto"/>
      </w:pPr>
    </w:p>
    <w:p w:rsidR="00302F58" w:rsidP="00302F58" w:rsidRDefault="00302F58" w14:paraId="1153F910" w14:textId="77777777">
      <w:pPr>
        <w:spacing w:line="360" w:lineRule="auto"/>
      </w:pPr>
    </w:p>
    <w:p w:rsidR="00482070" w:rsidRDefault="00482070" w14:paraId="717144C4" w14:textId="37F954C3"/>
    <w:p w:rsidR="001E0B88" w:rsidRDefault="001E0B88" w14:paraId="73358A8A" w14:textId="6810B7D5"/>
    <w:p w:rsidR="001E0B88" w:rsidRDefault="001E0B88" w14:paraId="64694F34" w14:textId="37105C27"/>
    <w:p w:rsidR="001E0B88" w:rsidRDefault="001E0B88" w14:paraId="09AC0AFB" w14:textId="282DE540"/>
    <w:p w:rsidR="001E0B88" w:rsidRDefault="001E0B88" w14:paraId="03C08638" w14:textId="0BE9CE24"/>
    <w:p w:rsidR="001E0B88" w:rsidRDefault="001E0B88" w14:paraId="2395EC9C" w14:textId="49A2D29F"/>
    <w:p w:rsidR="001E0B88" w:rsidRDefault="001E0B88" w14:paraId="0676EF36" w14:textId="1BC3AF1B"/>
    <w:p w:rsidR="001E0B88" w:rsidRDefault="001E0B88" w14:paraId="3D215309" w14:textId="427B4AE6"/>
    <w:p w:rsidR="001E0B88" w:rsidRDefault="001E0B88" w14:paraId="0EF5301A" w14:textId="6F43010D"/>
    <w:p w:rsidR="001E0B88" w:rsidRDefault="001E0B88" w14:paraId="788C44FB" w14:textId="383F5BBA"/>
    <w:p w:rsidR="001E0B88" w:rsidRDefault="001E0B88" w14:paraId="71AEC2DD" w14:textId="58767F63"/>
    <w:p w:rsidR="001E0B88" w:rsidRDefault="001E0B88" w14:paraId="5501D068" w14:textId="41A4FEA5"/>
    <w:p w:rsidR="001E0B88" w:rsidRDefault="001E0B88" w14:paraId="71C9EA1D" w14:textId="4CEA3F84"/>
    <w:p w:rsidR="001E0B88" w:rsidRDefault="001E0B88" w14:paraId="519390EE" w14:textId="77777777"/>
    <w:p w:rsidRPr="008C2EC3" w:rsidR="001E0B88" w:rsidP="001E0B88" w:rsidRDefault="001E0B88" w14:paraId="21130488" w14:textId="77777777">
      <w:pPr>
        <w:jc w:val="center"/>
        <w:rPr>
          <w:rFonts w:cstheme="minorHAnsi"/>
          <w:sz w:val="22"/>
          <w:szCs w:val="22"/>
        </w:rPr>
      </w:pPr>
      <w:r w:rsidRPr="008C2EC3">
        <w:rPr>
          <w:rFonts w:cstheme="minorHAnsi"/>
          <w:sz w:val="22"/>
          <w:szCs w:val="22"/>
        </w:rPr>
        <w:lastRenderedPageBreak/>
        <w:t>Reference List</w:t>
      </w:r>
    </w:p>
    <w:p w:rsidRPr="008C2EC3" w:rsidR="001E0B88" w:rsidP="001E0B88" w:rsidRDefault="001E0B88" w14:paraId="71A18CC7" w14:textId="77777777">
      <w:pPr>
        <w:jc w:val="center"/>
        <w:rPr>
          <w:rFonts w:cstheme="minorHAnsi"/>
          <w:sz w:val="22"/>
          <w:szCs w:val="22"/>
        </w:rPr>
      </w:pPr>
    </w:p>
    <w:p w:rsidRPr="008C2EC3" w:rsidR="001E0B88" w:rsidP="20427A7B" w:rsidRDefault="001E0B88" w14:paraId="40A362C9" w14:textId="5A416581">
      <w:pPr>
        <w:ind w:left="720" w:hanging="720"/>
        <w:rPr>
          <w:rFonts w:cs="Calibri" w:cstheme="minorAscii"/>
          <w:color w:val="000000"/>
          <w:sz w:val="22"/>
          <w:szCs w:val="22"/>
        </w:rPr>
      </w:pPr>
      <w:r w:rsidRPr="20427A7B" w:rsidR="001E0B88">
        <w:rPr>
          <w:rFonts w:cs="Calibri" w:cstheme="minorAscii"/>
          <w:color w:val="000000"/>
          <w:sz w:val="22"/>
          <w:szCs w:val="22"/>
          <w:shd w:val="clear" w:color="auto" w:fill="FFFFFF"/>
        </w:rPr>
        <w:t>Bartel</w:t>
      </w:r>
      <w:r w:rsidRPr="20427A7B" w:rsidR="001E0B88">
        <w:rPr>
          <w:rFonts w:cs="Calibri" w:cstheme="minorAscii"/>
          <w:color w:val="000000"/>
          <w:sz w:val="22"/>
          <w:szCs w:val="22"/>
          <w:shd w:val="clear" w:color="auto" w:fill="FFFFFF"/>
        </w:rPr>
        <w:t xml:space="preserve">, C. &amp; </w:t>
      </w:r>
      <w:proofErr w:type="spellStart"/>
      <w:r w:rsidRPr="20427A7B" w:rsidR="001E0B88">
        <w:rPr>
          <w:rFonts w:cs="Calibri" w:cstheme="minorAscii"/>
          <w:color w:val="000000"/>
          <w:sz w:val="22"/>
          <w:szCs w:val="22"/>
          <w:shd w:val="clear" w:color="auto" w:fill="FFFFFF"/>
        </w:rPr>
        <w:t>Mandeno</w:t>
      </w:r>
      <w:proofErr w:type="spellEnd"/>
      <w:r w:rsidRPr="20427A7B" w:rsidR="001E0B88">
        <w:rPr>
          <w:rFonts w:cs="Calibri" w:cstheme="minorAscii"/>
          <w:color w:val="000000"/>
          <w:sz w:val="22"/>
          <w:szCs w:val="22"/>
          <w:shd w:val="clear" w:color="auto" w:fill="FFFFFF"/>
        </w:rPr>
        <w:t xml:space="preserve">, E., </w:t>
      </w:r>
      <w:r w:rsidRPr="20427A7B" w:rsidR="001E0B88">
        <w:rPr>
          <w:rFonts w:cs="Calibri" w:cstheme="minorAscii"/>
          <w:color w:val="000000"/>
          <w:sz w:val="22"/>
          <w:szCs w:val="22"/>
        </w:rPr>
        <w:t xml:space="preserve">(2019).  Supporting the Newborn.  In </w:t>
      </w:r>
      <w:r w:rsidRPr="20427A7B" w:rsidR="255A1148">
        <w:rPr>
          <w:rFonts w:cs="Calibri" w:cstheme="minorAscii"/>
          <w:color w:val="000000"/>
          <w:sz w:val="22"/>
          <w:szCs w:val="22"/>
        </w:rPr>
        <w:t xml:space="preserve">S. </w:t>
      </w:r>
      <w:proofErr w:type="spellStart"/>
      <w:r w:rsidRPr="20427A7B" w:rsidR="001E0B88">
        <w:rPr>
          <w:rFonts w:cs="Calibri" w:cstheme="minorAscii"/>
          <w:color w:val="000000"/>
          <w:sz w:val="22"/>
          <w:szCs w:val="22"/>
        </w:rPr>
        <w:t>Pairman</w:t>
      </w:r>
      <w:proofErr w:type="spellEnd"/>
      <w:r w:rsidRPr="20427A7B" w:rsidR="001E0B88">
        <w:rPr>
          <w:rFonts w:cs="Calibri" w:cstheme="minorAscii"/>
          <w:color w:val="000000"/>
          <w:sz w:val="22"/>
          <w:szCs w:val="22"/>
        </w:rPr>
        <w:t xml:space="preserve">, </w:t>
      </w:r>
      <w:r w:rsidRPr="20427A7B" w:rsidR="5925F863">
        <w:rPr>
          <w:rFonts w:cs="Calibri" w:cstheme="minorAscii"/>
          <w:color w:val="000000"/>
          <w:sz w:val="22"/>
          <w:szCs w:val="22"/>
        </w:rPr>
        <w:t xml:space="preserve">S. </w:t>
      </w:r>
      <w:r w:rsidRPr="20427A7B" w:rsidR="001E0B88">
        <w:rPr>
          <w:rFonts w:cs="Calibri" w:cstheme="minorAscii"/>
          <w:color w:val="000000"/>
          <w:sz w:val="22"/>
          <w:szCs w:val="22"/>
        </w:rPr>
        <w:t xml:space="preserve">Tracy, </w:t>
      </w:r>
      <w:r w:rsidRPr="20427A7B" w:rsidR="02F69049">
        <w:rPr>
          <w:rFonts w:cs="Calibri" w:cstheme="minorAscii"/>
          <w:color w:val="000000"/>
          <w:sz w:val="22"/>
          <w:szCs w:val="22"/>
        </w:rPr>
        <w:t>H.</w:t>
      </w:r>
      <w:r w:rsidRPr="20427A7B" w:rsidR="001E0B88">
        <w:rPr>
          <w:rFonts w:cs="Calibri" w:cstheme="minorAscii"/>
          <w:color w:val="000000"/>
          <w:sz w:val="22"/>
          <w:szCs w:val="22"/>
        </w:rPr>
        <w:t xml:space="preserve"> Dahlen, &amp; </w:t>
      </w:r>
      <w:r w:rsidRPr="20427A7B" w:rsidR="28D2834A">
        <w:rPr>
          <w:rFonts w:cs="Calibri" w:cstheme="minorAscii"/>
          <w:color w:val="000000"/>
          <w:sz w:val="22"/>
          <w:szCs w:val="22"/>
        </w:rPr>
        <w:t xml:space="preserve">L. </w:t>
      </w:r>
      <w:r w:rsidRPr="20427A7B" w:rsidR="001E0B88">
        <w:rPr>
          <w:rFonts w:cs="Calibri" w:cstheme="minorAscii"/>
          <w:color w:val="000000"/>
          <w:sz w:val="22"/>
          <w:szCs w:val="22"/>
        </w:rPr>
        <w:t>Dixo</w:t>
      </w:r>
      <w:r w:rsidRPr="20427A7B" w:rsidR="37B9FD53">
        <w:rPr>
          <w:rFonts w:cs="Calibri" w:cstheme="minorAscii"/>
          <w:color w:val="000000"/>
          <w:sz w:val="22"/>
          <w:szCs w:val="22"/>
        </w:rPr>
        <w:t>n</w:t>
      </w:r>
      <w:r w:rsidRPr="20427A7B" w:rsidR="785D151D">
        <w:rPr>
          <w:rFonts w:cs="Calibri" w:cstheme="minorAscii"/>
          <w:color w:val="000000"/>
          <w:sz w:val="22"/>
          <w:szCs w:val="22"/>
        </w:rPr>
        <w:t xml:space="preserve"> </w:t>
      </w:r>
      <w:r w:rsidRPr="20427A7B" w:rsidR="001E0B88">
        <w:rPr>
          <w:rFonts w:cs="Calibri" w:cstheme="minorAscii"/>
          <w:color w:val="000000"/>
          <w:sz w:val="22"/>
          <w:szCs w:val="22"/>
        </w:rPr>
        <w:t>(Ed.), </w:t>
      </w:r>
      <w:r w:rsidRPr="20427A7B" w:rsidR="001E0B88">
        <w:rPr>
          <w:rFonts w:cs="Calibri" w:cstheme="minorAscii"/>
          <w:i w:val="1"/>
          <w:iCs w:val="1"/>
          <w:color w:val="000000"/>
          <w:sz w:val="22"/>
          <w:szCs w:val="22"/>
        </w:rPr>
        <w:t>Midwifery: Preparation for Practice 4e.</w:t>
      </w:r>
      <w:r w:rsidRPr="20427A7B" w:rsidR="001E0B88">
        <w:rPr>
          <w:rFonts w:cs="Calibri" w:cstheme="minorAscii"/>
          <w:color w:val="000000"/>
          <w:sz w:val="22"/>
          <w:szCs w:val="22"/>
        </w:rPr>
        <w:t xml:space="preserve"> (</w:t>
      </w:r>
      <w:r w:rsidRPr="20427A7B" w:rsidR="389F848F">
        <w:rPr>
          <w:rFonts w:cs="Calibri" w:cstheme="minorAscii"/>
          <w:color w:val="000000"/>
          <w:sz w:val="22"/>
          <w:szCs w:val="22"/>
        </w:rPr>
        <w:t xml:space="preserve">4th</w:t>
      </w:r>
      <w:r w:rsidRPr="20427A7B" w:rsidR="001E0B88">
        <w:rPr>
          <w:rFonts w:cs="Calibri" w:cstheme="minorAscii"/>
          <w:color w:val="000000"/>
          <w:sz w:val="22"/>
          <w:szCs w:val="22"/>
        </w:rPr>
        <w:t xml:space="preserve"> ed.) (pp. 671-706). Elsevier.</w:t>
      </w:r>
    </w:p>
    <w:p w:rsidRPr="008E0508" w:rsidR="001E0B88" w:rsidP="008E0508" w:rsidRDefault="001E0B88" w14:paraId="55C0902C" w14:textId="2B45A10F">
      <w:pPr>
        <w:ind w:left="720" w:hanging="720"/>
        <w:rPr>
          <w:rFonts w:cstheme="minorHAnsi"/>
          <w:color w:val="000000"/>
          <w:sz w:val="22"/>
          <w:szCs w:val="22"/>
        </w:rPr>
      </w:pPr>
      <w:r w:rsidRPr="008C2EC3">
        <w:rPr>
          <w:rFonts w:cstheme="minorHAnsi"/>
          <w:color w:val="000000"/>
          <w:sz w:val="22"/>
          <w:szCs w:val="22"/>
        </w:rPr>
        <w:t xml:space="preserve">Chapman, D.J., (2011). New </w:t>
      </w:r>
      <w:r>
        <w:rPr>
          <w:rFonts w:cstheme="minorHAnsi"/>
          <w:color w:val="000000"/>
          <w:sz w:val="22"/>
          <w:szCs w:val="22"/>
        </w:rPr>
        <w:t>i</w:t>
      </w:r>
      <w:r w:rsidRPr="008C2EC3">
        <w:rPr>
          <w:rFonts w:cstheme="minorHAnsi"/>
          <w:color w:val="000000"/>
          <w:sz w:val="22"/>
          <w:szCs w:val="22"/>
        </w:rPr>
        <w:t xml:space="preserve">nsights into </w:t>
      </w:r>
      <w:r>
        <w:rPr>
          <w:rFonts w:cstheme="minorHAnsi"/>
          <w:color w:val="000000"/>
          <w:sz w:val="22"/>
          <w:szCs w:val="22"/>
        </w:rPr>
        <w:t>e</w:t>
      </w:r>
      <w:r w:rsidRPr="008C2EC3">
        <w:rPr>
          <w:rFonts w:cstheme="minorHAnsi"/>
          <w:color w:val="000000"/>
          <w:sz w:val="22"/>
          <w:szCs w:val="22"/>
        </w:rPr>
        <w:t xml:space="preserve">xcessive </w:t>
      </w:r>
      <w:r>
        <w:rPr>
          <w:rFonts w:cstheme="minorHAnsi"/>
          <w:color w:val="000000"/>
          <w:sz w:val="22"/>
          <w:szCs w:val="22"/>
        </w:rPr>
        <w:t>w</w:t>
      </w:r>
      <w:r w:rsidRPr="008C2EC3">
        <w:rPr>
          <w:rFonts w:cstheme="minorHAnsi"/>
          <w:color w:val="000000"/>
          <w:sz w:val="22"/>
          <w:szCs w:val="22"/>
        </w:rPr>
        <w:t xml:space="preserve">eight </w:t>
      </w:r>
      <w:r>
        <w:rPr>
          <w:rFonts w:cstheme="minorHAnsi"/>
          <w:color w:val="000000"/>
          <w:sz w:val="22"/>
          <w:szCs w:val="22"/>
        </w:rPr>
        <w:t>l</w:t>
      </w:r>
      <w:r w:rsidRPr="008C2EC3">
        <w:rPr>
          <w:rFonts w:cstheme="minorHAnsi"/>
          <w:color w:val="000000"/>
          <w:sz w:val="22"/>
          <w:szCs w:val="22"/>
        </w:rPr>
        <w:t xml:space="preserve">oss </w:t>
      </w:r>
      <w:r>
        <w:rPr>
          <w:rFonts w:cstheme="minorHAnsi"/>
          <w:color w:val="000000"/>
          <w:sz w:val="22"/>
          <w:szCs w:val="22"/>
        </w:rPr>
        <w:t>a</w:t>
      </w:r>
      <w:r w:rsidRPr="008C2EC3">
        <w:rPr>
          <w:rFonts w:cstheme="minorHAnsi"/>
          <w:color w:val="000000"/>
          <w:sz w:val="22"/>
          <w:szCs w:val="22"/>
        </w:rPr>
        <w:t xml:space="preserve">mong </w:t>
      </w:r>
      <w:r>
        <w:rPr>
          <w:rFonts w:cstheme="minorHAnsi"/>
          <w:color w:val="000000"/>
          <w:sz w:val="22"/>
          <w:szCs w:val="22"/>
        </w:rPr>
        <w:t>b</w:t>
      </w:r>
      <w:r w:rsidRPr="008C2EC3">
        <w:rPr>
          <w:rFonts w:cstheme="minorHAnsi"/>
          <w:color w:val="000000"/>
          <w:sz w:val="22"/>
          <w:szCs w:val="22"/>
        </w:rPr>
        <w:t xml:space="preserve">reastfed </w:t>
      </w:r>
      <w:r>
        <w:rPr>
          <w:rFonts w:cstheme="minorHAnsi"/>
          <w:color w:val="000000"/>
          <w:sz w:val="22"/>
          <w:szCs w:val="22"/>
        </w:rPr>
        <w:t>n</w:t>
      </w:r>
      <w:r w:rsidRPr="008C2EC3">
        <w:rPr>
          <w:rFonts w:cstheme="minorHAnsi"/>
          <w:color w:val="000000"/>
          <w:sz w:val="22"/>
          <w:szCs w:val="22"/>
        </w:rPr>
        <w:t xml:space="preserve">ewborns: The </w:t>
      </w:r>
      <w:r>
        <w:rPr>
          <w:rFonts w:cstheme="minorHAnsi"/>
          <w:color w:val="000000"/>
          <w:sz w:val="22"/>
          <w:szCs w:val="22"/>
        </w:rPr>
        <w:t>r</w:t>
      </w:r>
      <w:r w:rsidRPr="008C2EC3">
        <w:rPr>
          <w:rFonts w:cstheme="minorHAnsi"/>
          <w:color w:val="000000"/>
          <w:sz w:val="22"/>
          <w:szCs w:val="22"/>
        </w:rPr>
        <w:t xml:space="preserve">ole of </w:t>
      </w:r>
      <w:r>
        <w:rPr>
          <w:rFonts w:cstheme="minorHAnsi"/>
          <w:color w:val="000000"/>
          <w:sz w:val="22"/>
          <w:szCs w:val="22"/>
        </w:rPr>
        <w:t>m</w:t>
      </w:r>
      <w:r w:rsidRPr="008C2EC3">
        <w:rPr>
          <w:rFonts w:cstheme="minorHAnsi"/>
          <w:color w:val="000000"/>
          <w:sz w:val="22"/>
          <w:szCs w:val="22"/>
        </w:rPr>
        <w:t xml:space="preserve">aternal </w:t>
      </w:r>
      <w:r>
        <w:rPr>
          <w:rFonts w:cstheme="minorHAnsi"/>
          <w:color w:val="000000"/>
          <w:sz w:val="22"/>
          <w:szCs w:val="22"/>
        </w:rPr>
        <w:t>i</w:t>
      </w:r>
      <w:r w:rsidRPr="008C2EC3">
        <w:rPr>
          <w:rFonts w:cstheme="minorHAnsi"/>
          <w:color w:val="000000"/>
          <w:sz w:val="22"/>
          <w:szCs w:val="22"/>
        </w:rPr>
        <w:t xml:space="preserve">ntrapartum </w:t>
      </w:r>
      <w:r>
        <w:rPr>
          <w:rFonts w:cstheme="minorHAnsi"/>
          <w:color w:val="000000"/>
          <w:sz w:val="22"/>
          <w:szCs w:val="22"/>
        </w:rPr>
        <w:t>f</w:t>
      </w:r>
      <w:r w:rsidRPr="008C2EC3">
        <w:rPr>
          <w:rFonts w:cstheme="minorHAnsi"/>
          <w:color w:val="000000"/>
          <w:sz w:val="22"/>
          <w:szCs w:val="22"/>
        </w:rPr>
        <w:t xml:space="preserve">luid </w:t>
      </w:r>
      <w:r>
        <w:rPr>
          <w:rFonts w:cstheme="minorHAnsi"/>
          <w:color w:val="000000"/>
          <w:sz w:val="22"/>
          <w:szCs w:val="22"/>
        </w:rPr>
        <w:t>b</w:t>
      </w:r>
      <w:r w:rsidRPr="008C2EC3">
        <w:rPr>
          <w:rFonts w:cstheme="minorHAnsi"/>
          <w:color w:val="000000"/>
          <w:sz w:val="22"/>
          <w:szCs w:val="22"/>
        </w:rPr>
        <w:t xml:space="preserve">alance.  </w:t>
      </w:r>
      <w:r w:rsidRPr="008C2EC3">
        <w:rPr>
          <w:rFonts w:cstheme="minorHAnsi"/>
          <w:i/>
          <w:iCs/>
          <w:color w:val="000000"/>
          <w:sz w:val="22"/>
          <w:szCs w:val="22"/>
        </w:rPr>
        <w:t>Journal of Human Lactation, 27</w:t>
      </w:r>
      <w:r w:rsidRPr="008C2EC3">
        <w:rPr>
          <w:rFonts w:cstheme="minorHAnsi"/>
          <w:color w:val="000000"/>
          <w:sz w:val="22"/>
          <w:szCs w:val="22"/>
        </w:rPr>
        <w:t>(2), 198-199</w:t>
      </w:r>
    </w:p>
    <w:p w:rsidRPr="008C2EC3" w:rsidR="001E0B88" w:rsidP="20427A7B" w:rsidRDefault="001E0B88" w14:paraId="46B3BD16" w14:textId="61032311">
      <w:pPr>
        <w:ind w:left="720" w:hanging="720"/>
        <w:rPr>
          <w:rFonts w:eastAsia="Times New Roman" w:cs="Calibri" w:cstheme="minorAscii"/>
          <w:color w:val="000000"/>
          <w:sz w:val="22"/>
          <w:szCs w:val="22"/>
          <w:lang w:eastAsia="en-GB"/>
        </w:rPr>
      </w:pPr>
      <w:r w:rsidRPr="20427A7B" w:rsidR="001E0B88">
        <w:rPr>
          <w:rFonts w:eastAsia="Times New Roman" w:cs="Calibri" w:cstheme="minorAscii"/>
          <w:color w:val="000000" w:themeColor="text1" w:themeTint="FF" w:themeShade="FF"/>
          <w:sz w:val="22"/>
          <w:szCs w:val="22"/>
          <w:lang w:eastAsia="en-GB"/>
        </w:rPr>
        <w:t>Coad, J., </w:t>
      </w:r>
      <w:r w:rsidRPr="20427A7B" w:rsidR="001E0B88">
        <w:rPr>
          <w:rFonts w:eastAsia="Times New Roman" w:cs="Calibri" w:cstheme="minorAscii"/>
          <w:color w:val="000000" w:themeColor="text1" w:themeTint="FF" w:themeShade="FF"/>
          <w:sz w:val="22"/>
          <w:szCs w:val="22"/>
          <w:lang w:eastAsia="en-GB"/>
        </w:rPr>
        <w:t>Pedley</w:t>
      </w:r>
      <w:r w:rsidRPr="20427A7B" w:rsidR="001E0B88">
        <w:rPr>
          <w:rFonts w:eastAsia="Times New Roman" w:cs="Calibri" w:cstheme="minorAscii"/>
          <w:color w:val="000000" w:themeColor="text1" w:themeTint="FF" w:themeShade="FF"/>
          <w:sz w:val="22"/>
          <w:szCs w:val="22"/>
          <w:lang w:eastAsia="en-GB"/>
        </w:rPr>
        <w:t>, K., &amp; Dunstall, M. (2020). The Placenta. In J. Coad, K. </w:t>
      </w:r>
      <w:r w:rsidRPr="20427A7B" w:rsidR="001E0B88">
        <w:rPr>
          <w:rFonts w:eastAsia="Times New Roman" w:cs="Calibri" w:cstheme="minorAscii"/>
          <w:color w:val="000000" w:themeColor="text1" w:themeTint="FF" w:themeShade="FF"/>
          <w:sz w:val="22"/>
          <w:szCs w:val="22"/>
          <w:lang w:eastAsia="en-GB"/>
        </w:rPr>
        <w:t>Pedley</w:t>
      </w:r>
      <w:r w:rsidRPr="20427A7B" w:rsidR="001E0B88">
        <w:rPr>
          <w:rFonts w:eastAsia="Times New Roman" w:cs="Calibri" w:cstheme="minorAscii"/>
          <w:color w:val="000000" w:themeColor="text1" w:themeTint="FF" w:themeShade="FF"/>
          <w:sz w:val="22"/>
          <w:szCs w:val="22"/>
          <w:lang w:eastAsia="en-GB"/>
        </w:rPr>
        <w:t>​ &amp; M. Dunstall (Ed.), </w:t>
      </w:r>
      <w:r w:rsidRPr="20427A7B" w:rsidR="001E0B88">
        <w:rPr>
          <w:rFonts w:eastAsia="Times New Roman" w:cs="Calibri" w:cstheme="minorAscii"/>
          <w:i w:val="1"/>
          <w:iCs w:val="1"/>
          <w:color w:val="000000" w:themeColor="text1" w:themeTint="FF" w:themeShade="FF"/>
          <w:sz w:val="22"/>
          <w:szCs w:val="22"/>
          <w:lang w:eastAsia="en-GB"/>
        </w:rPr>
        <w:t>Anatomy and Physiology for Midwives </w:t>
      </w:r>
      <w:r w:rsidRPr="20427A7B" w:rsidR="001E0B88">
        <w:rPr>
          <w:rFonts w:eastAsia="Times New Roman" w:cs="Calibri" w:cstheme="minorAscii"/>
          <w:color w:val="000000" w:themeColor="text1" w:themeTint="FF" w:themeShade="FF"/>
          <w:sz w:val="22"/>
          <w:szCs w:val="22"/>
          <w:lang w:eastAsia="en-GB"/>
        </w:rPr>
        <w:t>(pp. 265-295). Elsevier. </w:t>
      </w:r>
    </w:p>
    <w:p w:rsidRPr="008E0508" w:rsidR="001E0B88" w:rsidP="008E0508" w:rsidRDefault="001E0B88" w14:paraId="0DBAB85B" w14:textId="2CCE4243">
      <w:pPr>
        <w:ind w:left="720" w:hanging="720"/>
        <w:rPr>
          <w:rFonts w:eastAsia="Times New Roman" w:cstheme="minorHAnsi"/>
          <w:color w:val="000000"/>
          <w:sz w:val="22"/>
          <w:szCs w:val="22"/>
          <w:lang w:eastAsia="en-GB"/>
        </w:rPr>
      </w:pPr>
      <w:proofErr w:type="spellStart"/>
      <w:r w:rsidRPr="008C2EC3">
        <w:rPr>
          <w:rFonts w:eastAsia="Times New Roman" w:cstheme="minorHAnsi"/>
          <w:color w:val="000000"/>
          <w:sz w:val="22"/>
          <w:szCs w:val="22"/>
          <w:lang w:eastAsia="en-GB"/>
        </w:rPr>
        <w:t>Genna</w:t>
      </w:r>
      <w:proofErr w:type="spellEnd"/>
      <w:r w:rsidRPr="008C2EC3">
        <w:rPr>
          <w:rFonts w:eastAsia="Times New Roman" w:cstheme="minorHAnsi"/>
          <w:color w:val="000000"/>
          <w:sz w:val="22"/>
          <w:szCs w:val="22"/>
          <w:lang w:eastAsia="en-GB"/>
        </w:rPr>
        <w:t xml:space="preserve">, C. &amp; </w:t>
      </w:r>
      <w:proofErr w:type="spellStart"/>
      <w:r w:rsidRPr="008C2EC3">
        <w:rPr>
          <w:rFonts w:eastAsia="Times New Roman" w:cstheme="minorHAnsi"/>
          <w:color w:val="000000"/>
          <w:sz w:val="22"/>
          <w:szCs w:val="22"/>
          <w:lang w:eastAsia="en-GB"/>
        </w:rPr>
        <w:t>Sandora</w:t>
      </w:r>
      <w:proofErr w:type="spellEnd"/>
      <w:r w:rsidRPr="008C2EC3">
        <w:rPr>
          <w:rFonts w:eastAsia="Times New Roman" w:cstheme="minorHAnsi"/>
          <w:color w:val="000000"/>
          <w:sz w:val="22"/>
          <w:szCs w:val="22"/>
          <w:lang w:eastAsia="en-GB"/>
        </w:rPr>
        <w:t xml:space="preserve">, L., (2013). Breastfeeding: Normal Sucking and Swallowing. In </w:t>
      </w:r>
      <w:proofErr w:type="spellStart"/>
      <w:r w:rsidRPr="008C2EC3">
        <w:rPr>
          <w:rFonts w:eastAsia="Times New Roman" w:cstheme="minorHAnsi"/>
          <w:color w:val="000000"/>
          <w:sz w:val="22"/>
          <w:szCs w:val="22"/>
          <w:lang w:eastAsia="en-GB"/>
        </w:rPr>
        <w:t>Genna</w:t>
      </w:r>
      <w:proofErr w:type="spellEnd"/>
      <w:r w:rsidRPr="008C2EC3">
        <w:rPr>
          <w:rFonts w:eastAsia="Times New Roman" w:cstheme="minorHAnsi"/>
          <w:color w:val="000000"/>
          <w:sz w:val="22"/>
          <w:szCs w:val="22"/>
          <w:lang w:eastAsia="en-GB"/>
        </w:rPr>
        <w:t xml:space="preserve">, C., (Ed), </w:t>
      </w:r>
      <w:r w:rsidRPr="008C2EC3">
        <w:rPr>
          <w:rFonts w:eastAsia="Times New Roman" w:cstheme="minorHAnsi"/>
          <w:i/>
          <w:iCs/>
          <w:color w:val="000000"/>
          <w:sz w:val="22"/>
          <w:szCs w:val="22"/>
          <w:lang w:eastAsia="en-GB"/>
        </w:rPr>
        <w:t>Supporting Sucking Skills in Breastfeeding Infants.</w:t>
      </w:r>
      <w:r w:rsidRPr="008C2EC3">
        <w:rPr>
          <w:rFonts w:eastAsia="Times New Roman" w:cstheme="minorHAnsi"/>
          <w:color w:val="000000"/>
          <w:sz w:val="22"/>
          <w:szCs w:val="22"/>
          <w:lang w:eastAsia="en-GB"/>
        </w:rPr>
        <w:t xml:space="preserve"> (1</w:t>
      </w:r>
      <w:r w:rsidRPr="008C2EC3">
        <w:rPr>
          <w:rFonts w:eastAsia="Times New Roman" w:cstheme="minorHAnsi"/>
          <w:color w:val="000000"/>
          <w:sz w:val="22"/>
          <w:szCs w:val="22"/>
          <w:vertAlign w:val="superscript"/>
          <w:lang w:eastAsia="en-GB"/>
        </w:rPr>
        <w:t>st</w:t>
      </w:r>
      <w:r w:rsidRPr="008C2EC3">
        <w:rPr>
          <w:rFonts w:eastAsia="Times New Roman" w:cstheme="minorHAnsi"/>
          <w:color w:val="000000"/>
          <w:sz w:val="22"/>
          <w:szCs w:val="22"/>
          <w:lang w:eastAsia="en-GB"/>
        </w:rPr>
        <w:t xml:space="preserve"> ed.) (pp. 1-42). Jones &amp; </w:t>
      </w:r>
      <w:proofErr w:type="spellStart"/>
      <w:r w:rsidRPr="008C2EC3">
        <w:rPr>
          <w:rFonts w:eastAsia="Times New Roman" w:cstheme="minorHAnsi"/>
          <w:color w:val="000000"/>
          <w:sz w:val="22"/>
          <w:szCs w:val="22"/>
          <w:lang w:eastAsia="en-GB"/>
        </w:rPr>
        <w:t>Barlett</w:t>
      </w:r>
      <w:proofErr w:type="spellEnd"/>
    </w:p>
    <w:p w:rsidR="001E0B88" w:rsidP="20427A7B" w:rsidRDefault="001E0B88" w14:paraId="482DB551" w14:textId="7FD0BFDE">
      <w:pPr>
        <w:ind w:left="720" w:hanging="720"/>
        <w:rPr>
          <w:rStyle w:val="Hyperlink"/>
          <w:rFonts w:eastAsia="Times New Roman" w:cs="Calibri" w:cstheme="minorAscii"/>
          <w:sz w:val="22"/>
          <w:szCs w:val="22"/>
          <w:shd w:val="clear" w:color="auto" w:fill="FFFFFF"/>
          <w:lang w:eastAsia="en-GB"/>
        </w:rPr>
      </w:pPr>
      <w:proofErr w:type="spellStart"/>
      <w:r w:rsidRPr="20427A7B" w:rsidR="001E0B88">
        <w:rPr>
          <w:rFonts w:eastAsia="Times New Roman" w:cs="Calibri" w:cstheme="minorAscii"/>
          <w:color w:val="000000"/>
          <w:sz w:val="22"/>
          <w:szCs w:val="22"/>
          <w:shd w:val="clear" w:color="auto" w:fill="FFFFFF"/>
          <w:lang w:eastAsia="en-GB"/>
        </w:rPr>
        <w:t>Haseli</w:t>
      </w:r>
      <w:proofErr w:type="spellEnd"/>
      <w:r w:rsidRPr="20427A7B" w:rsidR="001E0B88">
        <w:rPr>
          <w:rFonts w:eastAsia="Times New Roman" w:cs="Calibri" w:cstheme="minorAscii"/>
          <w:color w:val="000000"/>
          <w:sz w:val="22"/>
          <w:szCs w:val="22"/>
          <w:shd w:val="clear" w:color="auto" w:fill="FFFFFF"/>
          <w:lang w:eastAsia="en-GB"/>
        </w:rPr>
        <w:t xml:space="preserve">, A., </w:t>
      </w:r>
      <w:proofErr w:type="spellStart"/>
      <w:r w:rsidRPr="20427A7B" w:rsidR="001E0B88">
        <w:rPr>
          <w:rFonts w:eastAsia="Times New Roman" w:cs="Calibri" w:cstheme="minorAscii"/>
          <w:color w:val="000000"/>
          <w:sz w:val="22"/>
          <w:szCs w:val="22"/>
          <w:shd w:val="clear" w:color="auto" w:fill="FFFFFF"/>
          <w:lang w:eastAsia="en-GB"/>
        </w:rPr>
        <w:t>Eghdampour</w:t>
      </w:r>
      <w:proofErr w:type="spellEnd"/>
      <w:r w:rsidRPr="20427A7B" w:rsidR="001E0B88">
        <w:rPr>
          <w:rFonts w:eastAsia="Times New Roman" w:cs="Calibri" w:cstheme="minorAscii"/>
          <w:color w:val="000000"/>
          <w:sz w:val="22"/>
          <w:szCs w:val="22"/>
          <w:shd w:val="clear" w:color="auto" w:fill="FFFFFF"/>
          <w:lang w:eastAsia="en-GB"/>
        </w:rPr>
        <w:t xml:space="preserve">, F., </w:t>
      </w:r>
      <w:proofErr w:type="spellStart"/>
      <w:r w:rsidRPr="20427A7B" w:rsidR="001E0B88">
        <w:rPr>
          <w:rFonts w:eastAsia="Times New Roman" w:cs="Calibri" w:cstheme="minorAscii"/>
          <w:color w:val="000000"/>
          <w:sz w:val="22"/>
          <w:szCs w:val="22"/>
          <w:shd w:val="clear" w:color="auto" w:fill="FFFFFF"/>
          <w:lang w:eastAsia="en-GB"/>
        </w:rPr>
        <w:t>Mozafari</w:t>
      </w:r>
      <w:proofErr w:type="spellEnd"/>
      <w:r w:rsidRPr="20427A7B" w:rsidR="001E0B88">
        <w:rPr>
          <w:rFonts w:eastAsia="Times New Roman" w:cs="Calibri" w:cstheme="minorAscii"/>
          <w:color w:val="000000"/>
          <w:sz w:val="22"/>
          <w:szCs w:val="22"/>
          <w:shd w:val="clear" w:color="auto" w:fill="FFFFFF"/>
          <w:lang w:eastAsia="en-GB"/>
        </w:rPr>
        <w:t xml:space="preserve">, M., Hasani, M., </w:t>
      </w:r>
      <w:proofErr w:type="spellStart"/>
      <w:r w:rsidRPr="20427A7B" w:rsidR="001E0B88">
        <w:rPr>
          <w:rFonts w:eastAsia="Times New Roman" w:cs="Calibri" w:cstheme="minorAscii"/>
          <w:color w:val="000000"/>
          <w:sz w:val="22"/>
          <w:szCs w:val="22"/>
          <w:shd w:val="clear" w:color="auto" w:fill="FFFFFF"/>
          <w:lang w:eastAsia="en-GB"/>
        </w:rPr>
        <w:t>Ghiasi</w:t>
      </w:r>
      <w:proofErr w:type="spellEnd"/>
      <w:r w:rsidRPr="20427A7B" w:rsidR="001E0B88">
        <w:rPr>
          <w:rFonts w:eastAsia="Times New Roman" w:cs="Calibri" w:cstheme="minorAscii"/>
          <w:color w:val="000000"/>
          <w:sz w:val="22"/>
          <w:szCs w:val="22"/>
          <w:shd w:val="clear" w:color="auto" w:fill="FFFFFF"/>
          <w:lang w:eastAsia="en-GB"/>
        </w:rPr>
        <w:t xml:space="preserve">, A., &amp; </w:t>
      </w:r>
      <w:proofErr w:type="spellStart"/>
      <w:r w:rsidRPr="20427A7B" w:rsidR="001E0B88">
        <w:rPr>
          <w:rFonts w:eastAsia="Times New Roman" w:cs="Calibri" w:cstheme="minorAscii"/>
          <w:color w:val="000000"/>
          <w:sz w:val="22"/>
          <w:szCs w:val="22"/>
          <w:shd w:val="clear" w:color="auto" w:fill="FFFFFF"/>
          <w:lang w:eastAsia="en-GB"/>
        </w:rPr>
        <w:t>Masomi</w:t>
      </w:r>
      <w:proofErr w:type="spellEnd"/>
      <w:r w:rsidRPr="20427A7B" w:rsidR="001E0B88">
        <w:rPr>
          <w:rFonts w:eastAsia="Times New Roman" w:cs="Calibri" w:cstheme="minorAscii"/>
          <w:color w:val="000000"/>
          <w:sz w:val="22"/>
          <w:szCs w:val="22"/>
          <w:shd w:val="clear" w:color="auto" w:fill="FFFFFF"/>
          <w:lang w:eastAsia="en-GB"/>
        </w:rPr>
        <w:t>, F. (</w:t>
      </w:r>
      <w:r w:rsidRPr="20427A7B" w:rsidR="001E0B88">
        <w:rPr>
          <w:rFonts w:eastAsia="Times New Roman" w:cs="Calibri" w:cstheme="minorAscii"/>
          <w:color w:val="000000"/>
          <w:sz w:val="22"/>
          <w:szCs w:val="22"/>
          <w:shd w:val="clear" w:color="auto" w:fill="FFFFFF"/>
          <w:lang w:eastAsia="en-GB"/>
        </w:rPr>
        <w:t>2017). Associated factors with neonatal weight loss after birth. </w:t>
      </w:r>
      <w:r w:rsidRPr="20427A7B" w:rsidR="001E0B88">
        <w:rPr>
          <w:rFonts w:eastAsia="Times New Roman" w:cs="Calibri" w:cstheme="minorAscii"/>
          <w:i w:val="1"/>
          <w:iCs w:val="1"/>
          <w:color w:val="000000"/>
          <w:sz w:val="22"/>
          <w:szCs w:val="22"/>
          <w:lang w:eastAsia="en-GB"/>
        </w:rPr>
        <w:t xml:space="preserve">Journal Of Comprehensive </w:t>
      </w:r>
      <w:r w:rsidRPr="20427A7B" w:rsidR="001E0B88">
        <w:rPr>
          <w:rFonts w:eastAsia="Times New Roman" w:cs="Calibri" w:cstheme="minorAscii"/>
          <w:i w:val="1"/>
          <w:iCs w:val="1"/>
          <w:color w:val="000000"/>
          <w:sz w:val="22"/>
          <w:szCs w:val="22"/>
          <w:lang w:eastAsia="en-GB"/>
        </w:rPr>
        <w:t>Pediatrics</w:t>
      </w:r>
      <w:r w:rsidRPr="20427A7B" w:rsidR="001E0B88">
        <w:rPr>
          <w:rFonts w:eastAsia="Times New Roman" w:cs="Calibri" w:cstheme="minorAscii"/>
          <w:color w:val="000000"/>
          <w:sz w:val="22"/>
          <w:szCs w:val="22"/>
          <w:shd w:val="clear" w:color="auto" w:fill="FFFFFF"/>
          <w:lang w:eastAsia="en-GB"/>
        </w:rPr>
        <w:t>, </w:t>
      </w:r>
      <w:r w:rsidRPr="20427A7B" w:rsidR="001E0B88">
        <w:rPr>
          <w:rFonts w:eastAsia="Times New Roman" w:cs="Calibri" w:cstheme="minorAscii"/>
          <w:color w:val="000000"/>
          <w:sz w:val="22"/>
          <w:szCs w:val="22"/>
          <w:shd w:val="clear" w:color="auto" w:fill="FFFFFF"/>
          <w:lang w:eastAsia="en-GB"/>
        </w:rPr>
        <w:t xml:space="preserve">(In Press). </w:t>
      </w:r>
      <w:hyperlink w:history="1" r:id="R58dccb307b1b455a">
        <w:r w:rsidRPr="20427A7B" w:rsidR="001E0B88">
          <w:rPr>
            <w:rStyle w:val="Hyperlink"/>
            <w:rFonts w:eastAsia="Times New Roman" w:cs="Calibri" w:cstheme="minorAscii"/>
            <w:sz w:val="22"/>
            <w:szCs w:val="22"/>
            <w:shd w:val="clear" w:color="auto" w:fill="FFFFFF"/>
            <w:lang w:eastAsia="en-GB"/>
          </w:rPr>
          <w:t>https://doi.org/10.5812/compreped.57114</w:t>
        </w:r>
      </w:hyperlink>
    </w:p>
    <w:p w:rsidRPr="008E0508" w:rsidR="001E0B88" w:rsidP="008E0508" w:rsidRDefault="001E0B88" w14:paraId="1FE6753D" w14:textId="065DA0B3">
      <w:pPr>
        <w:pStyle w:val="EndNoteBibliography"/>
        <w:ind w:left="720" w:hanging="720"/>
        <w:rPr>
          <w:rFonts w:asciiTheme="minorHAnsi" w:hAnsiTheme="minorHAnsi" w:cstheme="minorHAnsi"/>
          <w:noProof/>
          <w:sz w:val="22"/>
          <w:szCs w:val="22"/>
        </w:rPr>
      </w:pPr>
      <w:r w:rsidRPr="008C2EC3">
        <w:rPr>
          <w:rFonts w:asciiTheme="minorHAnsi" w:hAnsiTheme="minorHAnsi" w:cstheme="minorHAnsi"/>
          <w:noProof/>
          <w:sz w:val="22"/>
          <w:szCs w:val="22"/>
        </w:rPr>
        <w:t xml:space="preserve">IV Fluids given to women during labour may over-hydrate baby: Neonates’ early weight loss may be due to self-regulation of hydration. (2011). </w:t>
      </w:r>
      <w:r w:rsidRPr="008C2EC3">
        <w:rPr>
          <w:rFonts w:asciiTheme="minorHAnsi" w:hAnsiTheme="minorHAnsi" w:cstheme="minorHAnsi"/>
          <w:i/>
          <w:noProof/>
          <w:sz w:val="22"/>
          <w:szCs w:val="22"/>
        </w:rPr>
        <w:t>Nursing standard, 26</w:t>
      </w:r>
      <w:r w:rsidRPr="008C2EC3">
        <w:rPr>
          <w:rFonts w:asciiTheme="minorHAnsi" w:hAnsiTheme="minorHAnsi" w:cstheme="minorHAnsi"/>
          <w:noProof/>
          <w:sz w:val="22"/>
          <w:szCs w:val="22"/>
        </w:rPr>
        <w:t xml:space="preserve">(3), 16-16. https://doi.org/10.7748/ns.26.3.16.s19 </w:t>
      </w:r>
    </w:p>
    <w:p w:rsidRPr="008E0508" w:rsidR="001E0B88" w:rsidP="20427A7B" w:rsidRDefault="001E0B88" w14:paraId="2BD570F0" w14:textId="2940B303">
      <w:pPr>
        <w:ind w:left="720" w:hanging="720"/>
        <w:rPr>
          <w:rFonts w:eastAsia="Times New Roman" w:cs="Calibri" w:cstheme="minorAscii"/>
          <w:sz w:val="22"/>
          <w:szCs w:val="22"/>
          <w:lang w:eastAsia="en-GB"/>
        </w:rPr>
      </w:pPr>
      <w:r w:rsidRPr="20427A7B" w:rsidR="001E0B88">
        <w:rPr>
          <w:rFonts w:eastAsia="Times New Roman" w:cs="Calibri" w:cstheme="minorAscii"/>
          <w:color w:val="000000"/>
          <w:sz w:val="22"/>
          <w:szCs w:val="22"/>
          <w:shd w:val="clear" w:color="auto" w:fill="FFFFFF"/>
          <w:lang w:eastAsia="en-GB"/>
        </w:rPr>
        <w:t>Iyer</w:t>
      </w:r>
      <w:r w:rsidRPr="20427A7B" w:rsidR="001E0B88">
        <w:rPr>
          <w:rFonts w:eastAsia="Times New Roman" w:cs="Calibri" w:cstheme="minorAscii"/>
          <w:color w:val="000000"/>
          <w:sz w:val="22"/>
          <w:szCs w:val="22"/>
          <w:shd w:val="clear" w:color="auto" w:fill="FFFFFF"/>
          <w:lang w:eastAsia="en-GB"/>
        </w:rPr>
        <w:t xml:space="preserve">, N.P., Srinivasan, R., Evans, K., Ward, L., Cheung, W-Y. &amp; </w:t>
      </w:r>
      <w:proofErr w:type="spellStart"/>
      <w:r w:rsidRPr="20427A7B" w:rsidR="001E0B88">
        <w:rPr>
          <w:rFonts w:eastAsia="Times New Roman" w:cs="Calibri" w:cstheme="minorAscii"/>
          <w:color w:val="000000"/>
          <w:sz w:val="22"/>
          <w:szCs w:val="22"/>
          <w:shd w:val="clear" w:color="auto" w:fill="FFFFFF"/>
          <w:lang w:eastAsia="en-GB"/>
        </w:rPr>
        <w:t>Matthes</w:t>
      </w:r>
      <w:proofErr w:type="spellEnd"/>
      <w:r w:rsidRPr="20427A7B" w:rsidR="001E0B88">
        <w:rPr>
          <w:rFonts w:eastAsia="Times New Roman" w:cs="Calibri" w:cstheme="minorAscii"/>
          <w:color w:val="000000"/>
          <w:sz w:val="22"/>
          <w:szCs w:val="22"/>
          <w:shd w:val="clear" w:color="auto" w:fill="FFFFFF"/>
          <w:lang w:eastAsia="en-GB"/>
        </w:rPr>
        <w:t xml:space="preserve">, J.W.A. (2008).</w:t>
      </w:r>
      <w:r w:rsidRPr="20427A7B" w:rsidR="001E0B88">
        <w:rPr>
          <w:rFonts w:eastAsia="Times New Roman" w:cs="Calibri" w:cstheme="minorAscii"/>
          <w:color w:val="000000"/>
          <w:sz w:val="22"/>
          <w:szCs w:val="22"/>
          <w:shd w:val="clear" w:color="auto" w:fill="FFFFFF"/>
          <w:lang w:eastAsia="en-GB"/>
        </w:rPr>
        <w:t xml:space="preserve"> Impact of an early weighing policy on neonatal </w:t>
      </w:r>
      <w:proofErr w:type="spellStart"/>
      <w:r w:rsidRPr="20427A7B" w:rsidR="001E0B88">
        <w:rPr>
          <w:rFonts w:eastAsia="Times New Roman" w:cs="Calibri" w:cstheme="minorAscii"/>
          <w:color w:val="000000"/>
          <w:sz w:val="22"/>
          <w:szCs w:val="22"/>
          <w:shd w:val="clear" w:color="auto" w:fill="FFFFFF"/>
          <w:lang w:eastAsia="en-GB"/>
        </w:rPr>
        <w:t>hypernatraemic</w:t>
      </w:r>
      <w:proofErr w:type="spellEnd"/>
      <w:r w:rsidRPr="20427A7B" w:rsidR="001E0B88">
        <w:rPr>
          <w:rFonts w:eastAsia="Times New Roman" w:cs="Calibri" w:cstheme="minorAscii"/>
          <w:color w:val="000000"/>
          <w:sz w:val="22"/>
          <w:szCs w:val="22"/>
          <w:shd w:val="clear" w:color="auto" w:fill="FFFFFF"/>
          <w:lang w:eastAsia="en-GB"/>
        </w:rPr>
        <w:t xml:space="preserve"> dehydration and breast feeding. </w:t>
      </w:r>
      <w:r w:rsidRPr="20427A7B" w:rsidR="001E0B88">
        <w:rPr>
          <w:rFonts w:eastAsia="Times New Roman" w:cs="Calibri" w:cstheme="minorAscii"/>
          <w:i w:val="1"/>
          <w:iCs w:val="1"/>
          <w:color w:val="000000"/>
          <w:sz w:val="22"/>
          <w:szCs w:val="22"/>
          <w:shd w:val="clear" w:color="auto" w:fill="FFFFFF"/>
          <w:lang w:eastAsia="en-GB"/>
        </w:rPr>
        <w:t xml:space="preserve">Archives of Disease in Childhood, 93</w:t>
      </w:r>
      <w:r w:rsidRPr="20427A7B" w:rsidR="001E0B88">
        <w:rPr>
          <w:rFonts w:eastAsia="Times New Roman" w:cs="Calibri" w:cstheme="minorAscii"/>
          <w:color w:val="000000"/>
          <w:sz w:val="22"/>
          <w:szCs w:val="22"/>
          <w:shd w:val="clear" w:color="auto" w:fill="FFFFFF"/>
          <w:lang w:eastAsia="en-GB"/>
        </w:rPr>
        <w:t>, 297-299.</w:t>
      </w:r>
    </w:p>
    <w:p w:rsidRPr="008C2EC3" w:rsidR="001E0B88" w:rsidP="008E0508" w:rsidRDefault="001E0B88" w14:paraId="4959B81C" w14:textId="54AC386A">
      <w:pPr>
        <w:ind w:left="720" w:hanging="720"/>
        <w:rPr>
          <w:rFonts w:eastAsia="Times New Roman" w:cstheme="minorHAnsi"/>
          <w:color w:val="000000"/>
          <w:sz w:val="22"/>
          <w:szCs w:val="22"/>
          <w:lang w:eastAsia="en-GB"/>
        </w:rPr>
      </w:pPr>
      <w:r w:rsidRPr="008C2EC3">
        <w:rPr>
          <w:rFonts w:eastAsia="Times New Roman" w:cstheme="minorHAnsi"/>
          <w:color w:val="000000"/>
          <w:sz w:val="22"/>
          <w:szCs w:val="22"/>
          <w:lang w:eastAsia="en-GB"/>
        </w:rPr>
        <w:t xml:space="preserve">Kelly, N.M., Keane, J.V., Gallimore, R.B., Bick, D. &amp; Tribe, R.M. (2020). Neonatal weight loss and gain patterns in caesarean section born infants: integrative systematic review.  </w:t>
      </w:r>
      <w:r w:rsidRPr="008C2EC3">
        <w:rPr>
          <w:rFonts w:eastAsia="Times New Roman" w:cstheme="minorHAnsi"/>
          <w:i/>
          <w:iCs/>
          <w:color w:val="000000"/>
          <w:sz w:val="22"/>
          <w:szCs w:val="22"/>
          <w:lang w:eastAsia="en-GB"/>
        </w:rPr>
        <w:t>Maternal Child Nutrition, 16</w:t>
      </w:r>
      <w:r w:rsidRPr="008C2EC3">
        <w:rPr>
          <w:rFonts w:eastAsia="Times New Roman" w:cstheme="minorHAnsi"/>
          <w:color w:val="000000"/>
          <w:sz w:val="22"/>
          <w:szCs w:val="22"/>
          <w:lang w:eastAsia="en-GB"/>
        </w:rPr>
        <w:t xml:space="preserve">(2), e12914. </w:t>
      </w:r>
    </w:p>
    <w:p w:rsidRPr="008E0508" w:rsidR="001E0B88" w:rsidP="008E0508" w:rsidRDefault="001E0B88" w14:paraId="16ABBD9B" w14:textId="6DFD1C70">
      <w:pPr>
        <w:ind w:left="720" w:hanging="720"/>
        <w:rPr>
          <w:rFonts w:eastAsia="Times New Roman" w:cstheme="minorHAnsi"/>
          <w:sz w:val="22"/>
          <w:szCs w:val="22"/>
          <w:lang w:eastAsia="en-GB"/>
        </w:rPr>
      </w:pPr>
      <w:r w:rsidRPr="000308B4">
        <w:rPr>
          <w:rFonts w:eastAsia="Times New Roman" w:cstheme="minorHAnsi"/>
          <w:color w:val="000000"/>
          <w:sz w:val="22"/>
          <w:szCs w:val="22"/>
          <w:shd w:val="clear" w:color="auto" w:fill="FFFFFF"/>
          <w:lang w:eastAsia="en-GB"/>
        </w:rPr>
        <w:t>Lamp, J., &amp; Macke, J. (2010). Relationships among intrapartum maternal fluid intake, birth type, neonatal output, and neonatal weight loss during the first 48 hours after birth. </w:t>
      </w:r>
      <w:r w:rsidRPr="000308B4">
        <w:rPr>
          <w:rFonts w:eastAsia="Times New Roman" w:cstheme="minorHAnsi"/>
          <w:i/>
          <w:iCs/>
          <w:color w:val="000000"/>
          <w:sz w:val="22"/>
          <w:szCs w:val="22"/>
          <w:lang w:eastAsia="en-GB"/>
        </w:rPr>
        <w:t xml:space="preserve">Journal Of Obstetric, </w:t>
      </w:r>
      <w:proofErr w:type="spellStart"/>
      <w:r w:rsidRPr="000308B4">
        <w:rPr>
          <w:rFonts w:eastAsia="Times New Roman" w:cstheme="minorHAnsi"/>
          <w:i/>
          <w:iCs/>
          <w:color w:val="000000"/>
          <w:sz w:val="22"/>
          <w:szCs w:val="22"/>
          <w:lang w:eastAsia="en-GB"/>
        </w:rPr>
        <w:t>Gynecologic</w:t>
      </w:r>
      <w:proofErr w:type="spellEnd"/>
      <w:r w:rsidRPr="000308B4">
        <w:rPr>
          <w:rFonts w:eastAsia="Times New Roman" w:cstheme="minorHAnsi"/>
          <w:i/>
          <w:iCs/>
          <w:color w:val="000000"/>
          <w:sz w:val="22"/>
          <w:szCs w:val="22"/>
          <w:lang w:eastAsia="en-GB"/>
        </w:rPr>
        <w:t xml:space="preserve"> &amp; Neonatal Nursing</w:t>
      </w:r>
      <w:r w:rsidRPr="000308B4">
        <w:rPr>
          <w:rFonts w:eastAsia="Times New Roman" w:cstheme="minorHAnsi"/>
          <w:color w:val="000000"/>
          <w:sz w:val="22"/>
          <w:szCs w:val="22"/>
          <w:shd w:val="clear" w:color="auto" w:fill="FFFFFF"/>
          <w:lang w:eastAsia="en-GB"/>
        </w:rPr>
        <w:t>, </w:t>
      </w:r>
      <w:r w:rsidRPr="000308B4">
        <w:rPr>
          <w:rFonts w:eastAsia="Times New Roman" w:cstheme="minorHAnsi"/>
          <w:i/>
          <w:iCs/>
          <w:color w:val="000000"/>
          <w:sz w:val="22"/>
          <w:szCs w:val="22"/>
          <w:lang w:eastAsia="en-GB"/>
        </w:rPr>
        <w:t>39</w:t>
      </w:r>
      <w:r w:rsidRPr="000308B4">
        <w:rPr>
          <w:rFonts w:eastAsia="Times New Roman" w:cstheme="minorHAnsi"/>
          <w:color w:val="000000"/>
          <w:sz w:val="22"/>
          <w:szCs w:val="22"/>
          <w:shd w:val="clear" w:color="auto" w:fill="FFFFFF"/>
          <w:lang w:eastAsia="en-GB"/>
        </w:rPr>
        <w:t>(2), 169-177. https://doi.org/10.1111/j.1552-6909.2010.01106.x</w:t>
      </w:r>
    </w:p>
    <w:p w:rsidRPr="008C2EC3" w:rsidR="001E0B88" w:rsidP="008E0508" w:rsidRDefault="001E0B88" w14:paraId="693ED23D" w14:textId="2238DE0A">
      <w:pPr>
        <w:ind w:left="720" w:hanging="720"/>
        <w:rPr>
          <w:rFonts w:cstheme="minorHAnsi"/>
          <w:sz w:val="22"/>
          <w:szCs w:val="22"/>
        </w:rPr>
      </w:pPr>
      <w:r w:rsidRPr="008C2EC3">
        <w:rPr>
          <w:rFonts w:cstheme="minorHAnsi"/>
          <w:color w:val="000000"/>
          <w:sz w:val="22"/>
          <w:szCs w:val="22"/>
          <w:shd w:val="clear" w:color="auto" w:fill="FFFFFF"/>
        </w:rPr>
        <w:t xml:space="preserve">Nice.org.uk. (2022). </w:t>
      </w:r>
      <w:r w:rsidRPr="008C2EC3">
        <w:rPr>
          <w:rFonts w:cstheme="minorHAnsi"/>
          <w:i/>
          <w:iCs/>
          <w:color w:val="000000"/>
          <w:sz w:val="22"/>
          <w:szCs w:val="22"/>
        </w:rPr>
        <w:t>Recommendations | Faltering growth: recognition and management of faltering growth in children | Guidance | NICE</w:t>
      </w:r>
      <w:r w:rsidRPr="008C2EC3">
        <w:rPr>
          <w:rFonts w:cstheme="minorHAnsi"/>
          <w:color w:val="000000"/>
          <w:sz w:val="22"/>
          <w:szCs w:val="22"/>
          <w:shd w:val="clear" w:color="auto" w:fill="FFFFFF"/>
        </w:rPr>
        <w:t>. Retrieved 16 March 2022, from https://www.nice.org.uk/guidance/ng75/chapter/Recommendations#weight-loss-in-the-early-days-of-life.</w:t>
      </w:r>
    </w:p>
    <w:p w:rsidRPr="008E0508" w:rsidR="001E0B88" w:rsidP="008E0508" w:rsidRDefault="001E0B88" w14:paraId="69262222" w14:textId="7AAAE817">
      <w:pPr>
        <w:pStyle w:val="Heading1"/>
        <w:spacing w:before="0" w:beforeAutospacing="0" w:after="0" w:afterAutospacing="0"/>
        <w:ind w:left="720" w:hanging="720"/>
        <w:rPr>
          <w:rFonts w:asciiTheme="minorHAnsi" w:hAnsiTheme="minorHAnsi" w:cstheme="minorHAnsi"/>
          <w:b w:val="0"/>
          <w:bCs w:val="0"/>
          <w:color w:val="111111"/>
          <w:sz w:val="22"/>
          <w:szCs w:val="22"/>
        </w:rPr>
      </w:pPr>
      <w:r w:rsidRPr="008C2EC3">
        <w:rPr>
          <w:rFonts w:asciiTheme="minorHAnsi" w:hAnsiTheme="minorHAnsi" w:cstheme="minorHAnsi"/>
          <w:b w:val="0"/>
          <w:bCs w:val="0"/>
          <w:color w:val="000000"/>
          <w:sz w:val="22"/>
          <w:szCs w:val="22"/>
          <w:shd w:val="clear" w:color="auto" w:fill="FFFFFF"/>
        </w:rPr>
        <w:t xml:space="preserve">Noel-Weiss, J., Courant, G., &amp; Woodend, K. (2008). </w:t>
      </w:r>
      <w:r w:rsidRPr="008C2EC3">
        <w:rPr>
          <w:rFonts w:asciiTheme="minorHAnsi" w:hAnsiTheme="minorHAnsi" w:cstheme="minorHAnsi"/>
          <w:b w:val="0"/>
          <w:bCs w:val="0"/>
          <w:color w:val="111111"/>
          <w:sz w:val="22"/>
          <w:szCs w:val="22"/>
        </w:rPr>
        <w:t xml:space="preserve">Physiological weight loss in the breastfed neonate: A systematic review. </w:t>
      </w:r>
      <w:r w:rsidRPr="008C2EC3">
        <w:rPr>
          <w:rFonts w:asciiTheme="minorHAnsi" w:hAnsiTheme="minorHAnsi" w:cstheme="minorHAnsi"/>
          <w:b w:val="0"/>
          <w:bCs w:val="0"/>
          <w:i/>
          <w:iCs/>
          <w:color w:val="111111"/>
          <w:sz w:val="22"/>
          <w:szCs w:val="22"/>
        </w:rPr>
        <w:t>Open Medicine, 2</w:t>
      </w:r>
      <w:r w:rsidRPr="008C2EC3">
        <w:rPr>
          <w:rFonts w:asciiTheme="minorHAnsi" w:hAnsiTheme="minorHAnsi" w:cstheme="minorHAnsi"/>
          <w:b w:val="0"/>
          <w:bCs w:val="0"/>
          <w:color w:val="111111"/>
          <w:sz w:val="22"/>
          <w:szCs w:val="22"/>
        </w:rPr>
        <w:t xml:space="preserve">(4), e99-e110. </w:t>
      </w:r>
      <w:hyperlink w:history="1" r:id="rId5">
        <w:r w:rsidRPr="008C2EC3">
          <w:rPr>
            <w:rStyle w:val="Hyperlink"/>
            <w:rFonts w:asciiTheme="minorHAnsi" w:hAnsiTheme="minorHAnsi" w:cstheme="minorHAnsi"/>
            <w:b w:val="0"/>
            <w:bCs w:val="0"/>
            <w:sz w:val="22"/>
            <w:szCs w:val="22"/>
          </w:rPr>
          <w:t>https://www.researchgate.net/publication/51156539_Physiological_weight_loss_in_the_breastfed_neonate_A_systematic_review</w:t>
        </w:r>
      </w:hyperlink>
      <w:r w:rsidRPr="008C2EC3">
        <w:rPr>
          <w:rFonts w:asciiTheme="minorHAnsi" w:hAnsiTheme="minorHAnsi" w:cstheme="minorHAnsi"/>
          <w:b w:val="0"/>
          <w:bCs w:val="0"/>
          <w:color w:val="111111"/>
          <w:sz w:val="22"/>
          <w:szCs w:val="22"/>
        </w:rPr>
        <w:t xml:space="preserve"> </w:t>
      </w:r>
    </w:p>
    <w:p w:rsidRPr="008C2EC3" w:rsidR="001E0B88" w:rsidP="008E0508" w:rsidRDefault="001E0B88" w14:paraId="3113A881" w14:textId="0996BEFB">
      <w:pPr>
        <w:ind w:left="720" w:hanging="720"/>
        <w:rPr>
          <w:rFonts w:cstheme="minorHAnsi"/>
          <w:sz w:val="22"/>
          <w:szCs w:val="22"/>
        </w:rPr>
      </w:pPr>
      <w:r w:rsidRPr="008C2EC3">
        <w:rPr>
          <w:rFonts w:cstheme="minorHAnsi"/>
          <w:color w:val="000000"/>
          <w:sz w:val="22"/>
          <w:szCs w:val="22"/>
          <w:shd w:val="clear" w:color="auto" w:fill="FFFFFF"/>
        </w:rPr>
        <w:t xml:space="preserve">Noel-Weiss, J., Woodend, A., &amp; </w:t>
      </w:r>
      <w:proofErr w:type="spellStart"/>
      <w:r w:rsidRPr="008C2EC3">
        <w:rPr>
          <w:rFonts w:cstheme="minorHAnsi"/>
          <w:color w:val="000000"/>
          <w:sz w:val="22"/>
          <w:szCs w:val="22"/>
          <w:shd w:val="clear" w:color="auto" w:fill="FFFFFF"/>
        </w:rPr>
        <w:t>Groll</w:t>
      </w:r>
      <w:proofErr w:type="spellEnd"/>
      <w:r w:rsidRPr="008C2EC3">
        <w:rPr>
          <w:rFonts w:cstheme="minorHAnsi"/>
          <w:color w:val="000000"/>
          <w:sz w:val="22"/>
          <w:szCs w:val="22"/>
          <w:shd w:val="clear" w:color="auto" w:fill="FFFFFF"/>
        </w:rPr>
        <w:t>, D. (2011). Iatrogenic newborn weight loss: knowledge translation using a study protocol for your maternity setting. </w:t>
      </w:r>
      <w:r w:rsidRPr="008C2EC3">
        <w:rPr>
          <w:rFonts w:cstheme="minorHAnsi"/>
          <w:i/>
          <w:iCs/>
          <w:color w:val="000000"/>
          <w:sz w:val="22"/>
          <w:szCs w:val="22"/>
        </w:rPr>
        <w:t>International Breastfeeding Journal</w:t>
      </w:r>
      <w:r w:rsidRPr="008C2EC3">
        <w:rPr>
          <w:rFonts w:cstheme="minorHAnsi"/>
          <w:color w:val="000000"/>
          <w:sz w:val="22"/>
          <w:szCs w:val="22"/>
          <w:shd w:val="clear" w:color="auto" w:fill="FFFFFF"/>
        </w:rPr>
        <w:t>, </w:t>
      </w:r>
      <w:r w:rsidRPr="008C2EC3">
        <w:rPr>
          <w:rFonts w:cstheme="minorHAnsi"/>
          <w:i/>
          <w:iCs/>
          <w:color w:val="000000"/>
          <w:sz w:val="22"/>
          <w:szCs w:val="22"/>
        </w:rPr>
        <w:t>6</w:t>
      </w:r>
      <w:r w:rsidRPr="008C2EC3">
        <w:rPr>
          <w:rFonts w:cstheme="minorHAnsi"/>
          <w:i/>
          <w:iCs/>
          <w:color w:val="000000"/>
          <w:sz w:val="22"/>
          <w:szCs w:val="22"/>
          <w:shd w:val="clear" w:color="auto" w:fill="FFFFFF"/>
        </w:rPr>
        <w:t>(</w:t>
      </w:r>
      <w:r w:rsidRPr="008C2EC3">
        <w:rPr>
          <w:rFonts w:cstheme="minorHAnsi"/>
          <w:color w:val="000000"/>
          <w:sz w:val="22"/>
          <w:szCs w:val="22"/>
          <w:shd w:val="clear" w:color="auto" w:fill="FFFFFF"/>
        </w:rPr>
        <w:t>1), 10. https://doi.org/10.1186/1746-4358-6-10</w:t>
      </w:r>
    </w:p>
    <w:p w:rsidRPr="008E0508" w:rsidR="001E0B88" w:rsidP="008E0508" w:rsidRDefault="001E0B88" w14:paraId="1FBBEDB8" w14:textId="77296A23">
      <w:pPr>
        <w:ind w:left="720" w:hanging="720"/>
        <w:rPr>
          <w:rFonts w:cstheme="minorHAnsi"/>
          <w:color w:val="0563C1" w:themeColor="hyperlink"/>
          <w:sz w:val="22"/>
          <w:szCs w:val="22"/>
          <w:u w:val="single"/>
          <w:shd w:val="clear" w:color="auto" w:fill="FFFFFF"/>
        </w:rPr>
      </w:pPr>
      <w:r w:rsidRPr="008C2EC3">
        <w:rPr>
          <w:rFonts w:cstheme="minorHAnsi"/>
          <w:color w:val="000000"/>
          <w:sz w:val="22"/>
          <w:szCs w:val="22"/>
          <w:shd w:val="clear" w:color="auto" w:fill="FFFFFF"/>
        </w:rPr>
        <w:t xml:space="preserve">Noel-Weiss, J., Woodend, A., Peterson, W., Gibb, W., &amp; </w:t>
      </w:r>
      <w:proofErr w:type="spellStart"/>
      <w:r w:rsidRPr="008C2EC3">
        <w:rPr>
          <w:rFonts w:cstheme="minorHAnsi"/>
          <w:color w:val="000000"/>
          <w:sz w:val="22"/>
          <w:szCs w:val="22"/>
          <w:shd w:val="clear" w:color="auto" w:fill="FFFFFF"/>
        </w:rPr>
        <w:t>Groll</w:t>
      </w:r>
      <w:proofErr w:type="spellEnd"/>
      <w:r w:rsidRPr="008C2EC3">
        <w:rPr>
          <w:rFonts w:cstheme="minorHAnsi"/>
          <w:color w:val="000000"/>
          <w:sz w:val="22"/>
          <w:szCs w:val="22"/>
          <w:shd w:val="clear" w:color="auto" w:fill="FFFFFF"/>
        </w:rPr>
        <w:t>, D. (2011). An observational study of associations among maternal fluids during parturition, neonatal output, and breastfed newborn weight loss. </w:t>
      </w:r>
      <w:r w:rsidRPr="008C2EC3">
        <w:rPr>
          <w:rFonts w:cstheme="minorHAnsi"/>
          <w:i/>
          <w:iCs/>
          <w:color w:val="000000"/>
          <w:sz w:val="22"/>
          <w:szCs w:val="22"/>
        </w:rPr>
        <w:t>International Breastfeeding Journal</w:t>
      </w:r>
      <w:r w:rsidRPr="008C2EC3">
        <w:rPr>
          <w:rFonts w:cstheme="minorHAnsi"/>
          <w:color w:val="000000"/>
          <w:sz w:val="22"/>
          <w:szCs w:val="22"/>
          <w:shd w:val="clear" w:color="auto" w:fill="FFFFFF"/>
        </w:rPr>
        <w:t>, </w:t>
      </w:r>
      <w:r w:rsidRPr="008C2EC3">
        <w:rPr>
          <w:rFonts w:cstheme="minorHAnsi"/>
          <w:i/>
          <w:iCs/>
          <w:color w:val="000000"/>
          <w:sz w:val="22"/>
          <w:szCs w:val="22"/>
        </w:rPr>
        <w:t>6</w:t>
      </w:r>
      <w:r w:rsidRPr="008C2EC3">
        <w:rPr>
          <w:rFonts w:cstheme="minorHAnsi"/>
          <w:color w:val="000000"/>
          <w:sz w:val="22"/>
          <w:szCs w:val="22"/>
          <w:shd w:val="clear" w:color="auto" w:fill="FFFFFF"/>
        </w:rPr>
        <w:t xml:space="preserve">(1), 9. </w:t>
      </w:r>
      <w:hyperlink w:history="1" r:id="rId6">
        <w:r w:rsidRPr="008C2EC3">
          <w:rPr>
            <w:rStyle w:val="Hyperlink"/>
            <w:rFonts w:cstheme="minorHAnsi"/>
            <w:sz w:val="22"/>
            <w:szCs w:val="22"/>
            <w:shd w:val="clear" w:color="auto" w:fill="FFFFFF"/>
          </w:rPr>
          <w:t>https://doi.org/10.1186/1746-4358-6-9</w:t>
        </w:r>
      </w:hyperlink>
    </w:p>
    <w:p w:rsidR="001E0B88" w:rsidP="008E0508" w:rsidRDefault="001E0B88" w14:paraId="738FA5D0" w14:textId="0AD9C172">
      <w:pPr>
        <w:pStyle w:val="EndNoteBibliography"/>
        <w:ind w:left="720" w:hanging="720"/>
        <w:rPr>
          <w:rFonts w:asciiTheme="minorHAnsi" w:hAnsiTheme="minorHAnsi" w:cstheme="minorHAnsi"/>
          <w:noProof/>
          <w:sz w:val="22"/>
          <w:szCs w:val="22"/>
        </w:rPr>
      </w:pPr>
      <w:r w:rsidRPr="008C2EC3">
        <w:rPr>
          <w:rFonts w:asciiTheme="minorHAnsi" w:hAnsiTheme="minorHAnsi" w:cstheme="minorHAnsi"/>
          <w:noProof/>
          <w:sz w:val="22"/>
          <w:szCs w:val="22"/>
        </w:rPr>
        <w:t>Sarin, A., Thill, A., &amp; Yaklin, C. W. (2019</w:t>
      </w:r>
      <w:r w:rsidRPr="000308B4">
        <w:rPr>
          <w:rFonts w:asciiTheme="minorHAnsi" w:hAnsiTheme="minorHAnsi" w:cstheme="minorHAnsi"/>
          <w:noProof/>
          <w:sz w:val="22"/>
          <w:szCs w:val="22"/>
        </w:rPr>
        <w:t xml:space="preserve">,). Neonatal hypernatremic dehydration. </w:t>
      </w:r>
      <w:r w:rsidRPr="000308B4">
        <w:rPr>
          <w:rFonts w:asciiTheme="minorHAnsi" w:hAnsiTheme="minorHAnsi" w:cstheme="minorHAnsi"/>
          <w:i/>
          <w:noProof/>
          <w:sz w:val="22"/>
          <w:szCs w:val="22"/>
        </w:rPr>
        <w:t>Pediatric Annals, 48</w:t>
      </w:r>
      <w:r w:rsidRPr="000308B4">
        <w:rPr>
          <w:rFonts w:asciiTheme="minorHAnsi" w:hAnsiTheme="minorHAnsi" w:cstheme="minorHAnsi"/>
          <w:noProof/>
          <w:sz w:val="22"/>
          <w:szCs w:val="22"/>
        </w:rPr>
        <w:t>(5), 197-200. https://doi.org/https://doi.org/10.3928/19382359-20190424-01</w:t>
      </w:r>
      <w:r w:rsidRPr="008C2EC3">
        <w:rPr>
          <w:rFonts w:asciiTheme="minorHAnsi" w:hAnsiTheme="minorHAnsi" w:cstheme="minorHAnsi"/>
          <w:noProof/>
          <w:sz w:val="22"/>
          <w:szCs w:val="22"/>
        </w:rPr>
        <w:t xml:space="preserve"> </w:t>
      </w:r>
    </w:p>
    <w:p w:rsidRPr="008E0508" w:rsidR="001E0B88" w:rsidP="008E0508" w:rsidRDefault="001E0B88" w14:paraId="6BD56116" w14:textId="5EDEE849">
      <w:pPr>
        <w:pStyle w:val="EndNoteBibliography"/>
        <w:ind w:left="720" w:hanging="720"/>
        <w:rPr>
          <w:rStyle w:val="Hyperlink"/>
          <w:rFonts w:asciiTheme="minorHAnsi" w:hAnsiTheme="minorHAnsi" w:cstheme="minorHAnsi"/>
          <w:noProof/>
          <w:color w:val="auto"/>
          <w:sz w:val="22"/>
          <w:szCs w:val="22"/>
          <w:u w:val="none"/>
        </w:rPr>
      </w:pPr>
      <w:r w:rsidRPr="008C2EC3">
        <w:rPr>
          <w:rFonts w:asciiTheme="minorHAnsi" w:hAnsiTheme="minorHAnsi" w:cstheme="minorHAnsi"/>
          <w:noProof/>
          <w:sz w:val="22"/>
          <w:szCs w:val="22"/>
        </w:rPr>
        <w:t>The Apgar Score (2015).</w:t>
      </w:r>
      <w:r w:rsidRPr="008C2EC3">
        <w:rPr>
          <w:rFonts w:asciiTheme="minorHAnsi" w:hAnsiTheme="minorHAnsi" w:cstheme="minorHAnsi"/>
          <w:i/>
          <w:noProof/>
          <w:sz w:val="22"/>
          <w:szCs w:val="22"/>
        </w:rPr>
        <w:t xml:space="preserve"> No 644</w:t>
      </w:r>
      <w:r w:rsidRPr="008C2EC3">
        <w:rPr>
          <w:rFonts w:asciiTheme="minorHAnsi" w:hAnsiTheme="minorHAnsi" w:cstheme="minorHAnsi"/>
          <w:noProof/>
          <w:sz w:val="22"/>
          <w:szCs w:val="22"/>
        </w:rPr>
        <w:t xml:space="preserve">, e52-55. https://www.acog.org/-/media/project/acog/acogorg/clinical/files/committee-opinion/articles/2015/10/the-apgar-score.pdf </w:t>
      </w:r>
    </w:p>
    <w:p w:rsidRPr="008E0508" w:rsidR="001E0B88" w:rsidP="001E0B88" w:rsidRDefault="001E0B88" w14:paraId="73FA7A22" w14:textId="77777777">
      <w:pPr>
        <w:ind w:left="720" w:hanging="720"/>
        <w:rPr>
          <w:rStyle w:val="Hyperlink"/>
          <w:rFonts w:cstheme="minorHAnsi"/>
          <w:i/>
          <w:iCs/>
          <w:color w:val="000000" w:themeColor="text1"/>
          <w:sz w:val="22"/>
          <w:szCs w:val="22"/>
          <w:u w:val="none"/>
          <w:shd w:val="clear" w:color="auto" w:fill="FFFFFF"/>
        </w:rPr>
      </w:pPr>
      <w:r w:rsidRPr="008E0508">
        <w:rPr>
          <w:rStyle w:val="Hyperlink"/>
          <w:rFonts w:cstheme="minorHAnsi"/>
          <w:color w:val="000000" w:themeColor="text1"/>
          <w:sz w:val="22"/>
          <w:szCs w:val="22"/>
          <w:u w:val="none"/>
          <w:shd w:val="clear" w:color="auto" w:fill="FFFFFF"/>
        </w:rPr>
        <w:t xml:space="preserve">Thomson, T., Hall, W., </w:t>
      </w:r>
      <w:proofErr w:type="spellStart"/>
      <w:r w:rsidRPr="008E0508">
        <w:rPr>
          <w:rStyle w:val="Hyperlink"/>
          <w:rFonts w:cstheme="minorHAnsi"/>
          <w:color w:val="000000" w:themeColor="text1"/>
          <w:sz w:val="22"/>
          <w:szCs w:val="22"/>
          <w:u w:val="none"/>
          <w:shd w:val="clear" w:color="auto" w:fill="FFFFFF"/>
        </w:rPr>
        <w:t>Balneaves</w:t>
      </w:r>
      <w:proofErr w:type="spellEnd"/>
      <w:r w:rsidRPr="008E0508">
        <w:rPr>
          <w:rStyle w:val="Hyperlink"/>
          <w:rFonts w:cstheme="minorHAnsi"/>
          <w:color w:val="000000" w:themeColor="text1"/>
          <w:sz w:val="22"/>
          <w:szCs w:val="22"/>
          <w:u w:val="none"/>
          <w:shd w:val="clear" w:color="auto" w:fill="FFFFFF"/>
        </w:rPr>
        <w:t xml:space="preserve">, L., &amp; Wong, S. (2009).  Waiting to be weighed: a pilot study of the effect of delayed newborn weighing on breastfeeding outcomes. </w:t>
      </w:r>
      <w:r w:rsidRPr="008E0508">
        <w:rPr>
          <w:rStyle w:val="Hyperlink"/>
          <w:rFonts w:cstheme="minorHAnsi"/>
          <w:i/>
          <w:iCs/>
          <w:color w:val="000000" w:themeColor="text1"/>
          <w:sz w:val="22"/>
          <w:szCs w:val="22"/>
          <w:u w:val="none"/>
          <w:shd w:val="clear" w:color="auto" w:fill="FFFFFF"/>
        </w:rPr>
        <w:t xml:space="preserve"> Canada Nurse, 105</w:t>
      </w:r>
      <w:r w:rsidRPr="008E0508">
        <w:rPr>
          <w:rStyle w:val="Hyperlink"/>
          <w:rFonts w:cstheme="minorHAnsi"/>
          <w:color w:val="000000" w:themeColor="text1"/>
          <w:sz w:val="22"/>
          <w:szCs w:val="22"/>
          <w:u w:val="none"/>
          <w:shd w:val="clear" w:color="auto" w:fill="FFFFFF"/>
        </w:rPr>
        <w:t xml:space="preserve">(6) 24-8 </w:t>
      </w:r>
    </w:p>
    <w:p w:rsidRPr="00AE0028" w:rsidR="001E0B88" w:rsidP="001E0B88" w:rsidRDefault="001E0B88" w14:paraId="6B2C4EFA" w14:textId="77777777">
      <w:pPr>
        <w:ind w:left="720" w:hanging="720"/>
        <w:rPr>
          <w:rFonts w:cstheme="minorHAnsi"/>
          <w:color w:val="000000" w:themeColor="text1"/>
          <w:sz w:val="22"/>
          <w:szCs w:val="22"/>
          <w:shd w:val="clear" w:color="auto" w:fill="FFFFFF"/>
        </w:rPr>
      </w:pPr>
    </w:p>
    <w:p w:rsidRPr="00AE0028" w:rsidR="001E0B88" w:rsidP="001E0B88" w:rsidRDefault="001E0B88" w14:paraId="1DDECAED" w14:textId="77777777">
      <w:pPr>
        <w:rPr>
          <w:rFonts w:cstheme="minorHAnsi"/>
          <w:color w:val="000000" w:themeColor="text1"/>
          <w:sz w:val="22"/>
          <w:szCs w:val="22"/>
        </w:rPr>
      </w:pPr>
    </w:p>
    <w:p w:rsidR="001E0B88" w:rsidP="001E0B88" w:rsidRDefault="001E0B88" w14:paraId="09D214FD" w14:textId="77777777"/>
    <w:sectPr w:rsidR="001E0B8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58"/>
    <w:rsid w:val="000B6C45"/>
    <w:rsid w:val="000D3F7F"/>
    <w:rsid w:val="000E2BB6"/>
    <w:rsid w:val="000F583D"/>
    <w:rsid w:val="000F772C"/>
    <w:rsid w:val="00126033"/>
    <w:rsid w:val="001339CF"/>
    <w:rsid w:val="00186738"/>
    <w:rsid w:val="001C3CAD"/>
    <w:rsid w:val="001D1B40"/>
    <w:rsid w:val="001E0B88"/>
    <w:rsid w:val="001E6D38"/>
    <w:rsid w:val="00242F31"/>
    <w:rsid w:val="00260728"/>
    <w:rsid w:val="00273866"/>
    <w:rsid w:val="00302F58"/>
    <w:rsid w:val="0033272F"/>
    <w:rsid w:val="00335913"/>
    <w:rsid w:val="003415AE"/>
    <w:rsid w:val="00384567"/>
    <w:rsid w:val="003C79EE"/>
    <w:rsid w:val="003F46E2"/>
    <w:rsid w:val="004108B8"/>
    <w:rsid w:val="00443547"/>
    <w:rsid w:val="00453DDA"/>
    <w:rsid w:val="00482070"/>
    <w:rsid w:val="004B31B3"/>
    <w:rsid w:val="004F10E7"/>
    <w:rsid w:val="00530342"/>
    <w:rsid w:val="00535950"/>
    <w:rsid w:val="00585258"/>
    <w:rsid w:val="005D4F72"/>
    <w:rsid w:val="00641375"/>
    <w:rsid w:val="00684CD9"/>
    <w:rsid w:val="0069564F"/>
    <w:rsid w:val="006A4D3A"/>
    <w:rsid w:val="006A70E9"/>
    <w:rsid w:val="006B7104"/>
    <w:rsid w:val="006D34BD"/>
    <w:rsid w:val="0076731D"/>
    <w:rsid w:val="00772F2B"/>
    <w:rsid w:val="007A6955"/>
    <w:rsid w:val="007C5077"/>
    <w:rsid w:val="008109F6"/>
    <w:rsid w:val="00831987"/>
    <w:rsid w:val="00835F43"/>
    <w:rsid w:val="008670DC"/>
    <w:rsid w:val="008E0508"/>
    <w:rsid w:val="00936B92"/>
    <w:rsid w:val="00950EDB"/>
    <w:rsid w:val="00972567"/>
    <w:rsid w:val="00972AD2"/>
    <w:rsid w:val="00981F6B"/>
    <w:rsid w:val="0099684D"/>
    <w:rsid w:val="009A4C9F"/>
    <w:rsid w:val="009C5AD3"/>
    <w:rsid w:val="009D1B4B"/>
    <w:rsid w:val="009D5FDE"/>
    <w:rsid w:val="009D77DA"/>
    <w:rsid w:val="00A259C7"/>
    <w:rsid w:val="00A26A17"/>
    <w:rsid w:val="00A41C2D"/>
    <w:rsid w:val="00A56C63"/>
    <w:rsid w:val="00A84BCB"/>
    <w:rsid w:val="00A86B62"/>
    <w:rsid w:val="00A93320"/>
    <w:rsid w:val="00AD67AA"/>
    <w:rsid w:val="00AE049C"/>
    <w:rsid w:val="00AF16F1"/>
    <w:rsid w:val="00B67D2C"/>
    <w:rsid w:val="00C0041A"/>
    <w:rsid w:val="00C50AFE"/>
    <w:rsid w:val="00C65DC9"/>
    <w:rsid w:val="00C9106F"/>
    <w:rsid w:val="00C97C7F"/>
    <w:rsid w:val="00CB4BCA"/>
    <w:rsid w:val="00D02DFB"/>
    <w:rsid w:val="00D43F12"/>
    <w:rsid w:val="00D64791"/>
    <w:rsid w:val="00DA28DA"/>
    <w:rsid w:val="00DE2BEF"/>
    <w:rsid w:val="00E057DE"/>
    <w:rsid w:val="00E246BC"/>
    <w:rsid w:val="00E33133"/>
    <w:rsid w:val="00E8522D"/>
    <w:rsid w:val="00E87093"/>
    <w:rsid w:val="00ED5A9F"/>
    <w:rsid w:val="00FD358A"/>
    <w:rsid w:val="00FF535D"/>
    <w:rsid w:val="02F69049"/>
    <w:rsid w:val="16691A1F"/>
    <w:rsid w:val="20427A7B"/>
    <w:rsid w:val="255A1148"/>
    <w:rsid w:val="28D2834A"/>
    <w:rsid w:val="37B9FD53"/>
    <w:rsid w:val="389F848F"/>
    <w:rsid w:val="42464920"/>
    <w:rsid w:val="4AF82C71"/>
    <w:rsid w:val="4DC61C42"/>
    <w:rsid w:val="5925F863"/>
    <w:rsid w:val="6C42D69A"/>
    <w:rsid w:val="6EAA1446"/>
    <w:rsid w:val="74A0F317"/>
    <w:rsid w:val="785D1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8FD7"/>
  <w15:chartTrackingRefBased/>
  <w15:docId w15:val="{99337941-25E3-5B40-ADB1-0808D39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2F58"/>
  </w:style>
  <w:style w:type="paragraph" w:styleId="Heading1">
    <w:name w:val="heading 1"/>
    <w:basedOn w:val="Normal"/>
    <w:link w:val="Heading1Char"/>
    <w:uiPriority w:val="9"/>
    <w:qFormat/>
    <w:rsid w:val="001E0B88"/>
    <w:pPr>
      <w:spacing w:before="100" w:beforeAutospacing="1" w:after="100" w:afterAutospacing="1"/>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E0B88"/>
    <w:rPr>
      <w:rFonts w:ascii="Times New Roman" w:hAnsi="Times New Roman" w:eastAsia="Times New Roman" w:cs="Times New Roman"/>
      <w:b/>
      <w:bCs/>
      <w:kern w:val="36"/>
      <w:sz w:val="48"/>
      <w:szCs w:val="48"/>
      <w:lang w:eastAsia="en-GB"/>
    </w:rPr>
  </w:style>
  <w:style w:type="paragraph" w:styleId="EndNoteBibliography" w:customStyle="1">
    <w:name w:val="EndNote Bibliography"/>
    <w:basedOn w:val="Normal"/>
    <w:link w:val="EndNoteBibliographyChar"/>
    <w:rsid w:val="001E0B88"/>
    <w:rPr>
      <w:rFonts w:ascii="Calibri" w:hAnsi="Calibri" w:cs="Calibri"/>
      <w:lang w:val="en-US"/>
    </w:rPr>
  </w:style>
  <w:style w:type="character" w:styleId="EndNoteBibliographyChar" w:customStyle="1">
    <w:name w:val="EndNote Bibliography Char"/>
    <w:basedOn w:val="DefaultParagraphFont"/>
    <w:link w:val="EndNoteBibliography"/>
    <w:rsid w:val="001E0B88"/>
    <w:rPr>
      <w:rFonts w:ascii="Calibri" w:hAnsi="Calibri" w:cs="Calibri"/>
      <w:lang w:val="en-US"/>
    </w:rPr>
  </w:style>
  <w:style w:type="character" w:styleId="Hyperlink">
    <w:name w:val="Hyperlink"/>
    <w:basedOn w:val="DefaultParagraphFont"/>
    <w:uiPriority w:val="99"/>
    <w:unhideWhenUsed/>
    <w:rsid w:val="001E0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doi.org/10.1186/1746-4358-6-9" TargetMode="External" Id="rId6" /><Relationship Type="http://schemas.openxmlformats.org/officeDocument/2006/relationships/customXml" Target="../customXml/item3.xml" Id="rId11" /><Relationship Type="http://schemas.openxmlformats.org/officeDocument/2006/relationships/hyperlink" Target="https://www.researchgate.net/publication/51156539_Physiological_weight_loss_in_the_breastfed_neonate_A_systematic_review" TargetMode="External" Id="rId5"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doi.org/10.5812/compreped.57114" TargetMode="External" Id="R58dccb307b1b45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AFCE0-8095-4D4F-8CE8-1100BE8396C6}"/>
</file>

<file path=customXml/itemProps2.xml><?xml version="1.0" encoding="utf-8"?>
<ds:datastoreItem xmlns:ds="http://schemas.openxmlformats.org/officeDocument/2006/customXml" ds:itemID="{27FFBCC6-3EF7-48E0-815E-197253210580}"/>
</file>

<file path=customXml/itemProps3.xml><?xml version="1.0" encoding="utf-8"?>
<ds:datastoreItem xmlns:ds="http://schemas.openxmlformats.org/officeDocument/2006/customXml" ds:itemID="{5EB176A2-FF89-4E45-9D72-1EC1D8FF09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 stock</dc:creator>
  <keywords/>
  <dc:description/>
  <lastModifiedBy>Marjorie.Atchan</lastModifiedBy>
  <revision>5</revision>
  <dcterms:created xsi:type="dcterms:W3CDTF">2022-09-05T03:23:00.0000000Z</dcterms:created>
  <dcterms:modified xsi:type="dcterms:W3CDTF">2022-09-07T07:04:39.2890985Z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