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570F" w14:textId="77777777" w:rsidR="00E12590" w:rsidRPr="006B0046" w:rsidRDefault="00E12590" w:rsidP="00E12590">
      <w:pPr>
        <w:jc w:val="center"/>
        <w:rPr>
          <w:rFonts w:cstheme="minorHAnsi"/>
          <w:b/>
          <w:bCs/>
          <w:sz w:val="22"/>
          <w:szCs w:val="22"/>
        </w:rPr>
      </w:pPr>
    </w:p>
    <w:p w14:paraId="612F8795" w14:textId="77777777" w:rsidR="00E12590" w:rsidRPr="006B0046" w:rsidRDefault="00E12590" w:rsidP="00E12590">
      <w:pPr>
        <w:jc w:val="center"/>
        <w:rPr>
          <w:rFonts w:cstheme="minorHAnsi"/>
          <w:b/>
          <w:bCs/>
          <w:sz w:val="22"/>
          <w:szCs w:val="22"/>
        </w:rPr>
      </w:pPr>
    </w:p>
    <w:p w14:paraId="502A16AB" w14:textId="77777777" w:rsidR="00E12590" w:rsidRPr="006B0046" w:rsidRDefault="00E12590" w:rsidP="00E12590">
      <w:pPr>
        <w:jc w:val="center"/>
        <w:rPr>
          <w:rFonts w:cstheme="minorHAnsi"/>
          <w:b/>
          <w:bCs/>
          <w:sz w:val="22"/>
          <w:szCs w:val="22"/>
        </w:rPr>
      </w:pPr>
    </w:p>
    <w:p w14:paraId="360B0BD7" w14:textId="352FB3B6" w:rsidR="009F5345" w:rsidRPr="009F5345" w:rsidRDefault="004D11F1" w:rsidP="009F5345">
      <w:pPr>
        <w:spacing w:line="360" w:lineRule="auto"/>
        <w:rPr>
          <w:rFonts w:cstheme="minorHAnsi"/>
          <w:b/>
          <w:bCs/>
          <w:sz w:val="22"/>
          <w:szCs w:val="22"/>
        </w:rPr>
      </w:pPr>
      <w:r>
        <w:rPr>
          <w:rStyle w:val="normaltextrun"/>
          <w:rFonts w:ascii="Calibri" w:hAnsi="Calibri" w:cs="Calibri"/>
          <w:b/>
          <w:bCs/>
          <w:color w:val="000000"/>
          <w:sz w:val="22"/>
          <w:szCs w:val="22"/>
          <w:shd w:val="clear" w:color="auto" w:fill="FFFFFF"/>
        </w:rPr>
        <w:t>Ali Hicks u3052259</w:t>
      </w:r>
      <w:r>
        <w:rPr>
          <w:rStyle w:val="normaltextrun"/>
          <w:rFonts w:ascii="Calibri" w:hAnsi="Calibri" w:cs="Calibri"/>
          <w:b/>
          <w:bCs/>
          <w:color w:val="000000"/>
          <w:sz w:val="22"/>
          <w:szCs w:val="22"/>
          <w:shd w:val="clear" w:color="auto" w:fill="FFFFFF"/>
        </w:rPr>
        <w:t xml:space="preserve"> and</w:t>
      </w:r>
      <w:r w:rsidRPr="009F5345">
        <w:rPr>
          <w:rFonts w:cstheme="minorHAnsi"/>
          <w:b/>
          <w:bCs/>
          <w:sz w:val="22"/>
          <w:szCs w:val="22"/>
        </w:rPr>
        <w:t xml:space="preserve"> </w:t>
      </w:r>
      <w:r>
        <w:rPr>
          <w:rStyle w:val="normaltextrun"/>
          <w:rFonts w:ascii="Calibri" w:hAnsi="Calibri" w:cs="Calibri"/>
          <w:b/>
          <w:bCs/>
          <w:color w:val="000000"/>
          <w:sz w:val="22"/>
          <w:szCs w:val="22"/>
          <w:shd w:val="clear" w:color="auto" w:fill="FFFFFF"/>
        </w:rPr>
        <w:t xml:space="preserve">Chloe Dunn u3194636 </w:t>
      </w:r>
    </w:p>
    <w:p w14:paraId="1FB7B885" w14:textId="3DFC9099" w:rsidR="007327F9" w:rsidRPr="009F5345" w:rsidRDefault="007327F9" w:rsidP="009F5345">
      <w:pPr>
        <w:spacing w:line="360" w:lineRule="auto"/>
        <w:jc w:val="center"/>
        <w:rPr>
          <w:rFonts w:eastAsia="Times New Roman" w:cstheme="minorHAnsi"/>
          <w:b/>
          <w:bCs/>
          <w:color w:val="000000"/>
          <w:sz w:val="22"/>
          <w:szCs w:val="22"/>
          <w:lang w:eastAsia="en-GB"/>
        </w:rPr>
      </w:pPr>
      <w:r w:rsidRPr="009F5345">
        <w:rPr>
          <w:rFonts w:eastAsia="Times New Roman" w:cstheme="minorHAnsi"/>
          <w:b/>
          <w:bCs/>
          <w:color w:val="000000"/>
          <w:sz w:val="22"/>
          <w:szCs w:val="22"/>
          <w:lang w:eastAsia="en-GB"/>
        </w:rPr>
        <w:t>The Power of Paracetamol: Does it impact the duration of the latent phase of labour?</w:t>
      </w:r>
    </w:p>
    <w:p w14:paraId="20762D3F" w14:textId="513ACFE1" w:rsidR="007327F9" w:rsidRPr="006B0046" w:rsidRDefault="007327F9" w:rsidP="009F5345">
      <w:pPr>
        <w:spacing w:line="360" w:lineRule="auto"/>
        <w:ind w:firstLine="720"/>
        <w:rPr>
          <w:rFonts w:eastAsia="Times New Roman" w:cstheme="minorHAnsi"/>
          <w:sz w:val="22"/>
          <w:szCs w:val="22"/>
          <w:lang w:eastAsia="en-GB"/>
        </w:rPr>
      </w:pPr>
      <w:r w:rsidRPr="006B0046">
        <w:rPr>
          <w:rFonts w:eastAsia="Times New Roman" w:cstheme="minorHAnsi"/>
          <w:color w:val="000000"/>
          <w:sz w:val="22"/>
          <w:szCs w:val="22"/>
          <w:lang w:eastAsia="en-GB"/>
        </w:rPr>
        <w:t>Paracetamol is a widely recommended strategy to manage the discomfort experienced during the latent phase of labour. Paracetamol inhibits prostaglandin synthesis, thereby reducing the production of prostaglandins, resulting in reduced sensations of pain. It is well</w:t>
      </w:r>
      <w:r w:rsidR="000C6648">
        <w:rPr>
          <w:rFonts w:eastAsia="Times New Roman" w:cstheme="minorHAnsi"/>
          <w:color w:val="000000"/>
          <w:sz w:val="22"/>
          <w:szCs w:val="22"/>
          <w:lang w:eastAsia="en-GB"/>
        </w:rPr>
        <w:t xml:space="preserve"> documented </w:t>
      </w:r>
      <w:r w:rsidRPr="006B0046">
        <w:rPr>
          <w:rFonts w:eastAsia="Times New Roman" w:cstheme="minorHAnsi"/>
          <w:color w:val="000000"/>
          <w:sz w:val="22"/>
          <w:szCs w:val="22"/>
          <w:lang w:eastAsia="en-GB"/>
        </w:rPr>
        <w:t>that prostaglandins play an integral role in labour by contributing to cervical dilation and uterine contraction</w:t>
      </w:r>
      <w:r>
        <w:rPr>
          <w:rFonts w:eastAsia="Times New Roman" w:cstheme="minorHAnsi"/>
          <w:color w:val="000000"/>
          <w:sz w:val="22"/>
          <w:szCs w:val="22"/>
          <w:lang w:eastAsia="en-GB"/>
        </w:rPr>
        <w:t>s</w:t>
      </w:r>
      <w:r w:rsidRPr="006B0046">
        <w:rPr>
          <w:rFonts w:eastAsia="Times New Roman" w:cstheme="minorHAnsi"/>
          <w:color w:val="000000"/>
          <w:sz w:val="22"/>
          <w:szCs w:val="22"/>
          <w:lang w:eastAsia="en-GB"/>
        </w:rPr>
        <w:t xml:space="preserve"> and are commonly used in the process of induction of labour. </w:t>
      </w:r>
      <w:r w:rsidR="00E8096B">
        <w:rPr>
          <w:rFonts w:eastAsia="Times New Roman" w:cstheme="minorHAnsi"/>
          <w:color w:val="000000"/>
          <w:sz w:val="22"/>
          <w:szCs w:val="22"/>
          <w:lang w:eastAsia="en-GB"/>
        </w:rPr>
        <w:t>A high level of evidence has been found by v</w:t>
      </w:r>
      <w:r w:rsidRPr="006B0046">
        <w:rPr>
          <w:rFonts w:eastAsia="Times New Roman" w:cstheme="minorHAnsi"/>
          <w:color w:val="000000"/>
          <w:sz w:val="22"/>
          <w:szCs w:val="22"/>
          <w:lang w:eastAsia="en-GB"/>
        </w:rPr>
        <w:t>arious researchers theoris</w:t>
      </w:r>
      <w:r w:rsidR="00E8096B">
        <w:rPr>
          <w:rFonts w:eastAsia="Times New Roman" w:cstheme="minorHAnsi"/>
          <w:color w:val="000000"/>
          <w:sz w:val="22"/>
          <w:szCs w:val="22"/>
          <w:lang w:eastAsia="en-GB"/>
        </w:rPr>
        <w:t>ing</w:t>
      </w:r>
      <w:r w:rsidRPr="006B0046">
        <w:rPr>
          <w:rFonts w:eastAsia="Times New Roman" w:cstheme="minorHAnsi"/>
          <w:color w:val="000000"/>
          <w:sz w:val="22"/>
          <w:szCs w:val="22"/>
          <w:lang w:eastAsia="en-GB"/>
        </w:rPr>
        <w:t xml:space="preserve"> that the prostaglandin inhibitory characteristics of paracetamol may be associated with the anecdotally observed increase in the duration of the latent phase of labour over recent decades.</w:t>
      </w:r>
      <w:r w:rsidR="000C6648">
        <w:rPr>
          <w:rFonts w:eastAsia="Times New Roman" w:cstheme="minorHAnsi"/>
          <w:color w:val="000000"/>
          <w:sz w:val="22"/>
          <w:szCs w:val="22"/>
          <w:lang w:eastAsia="en-GB"/>
        </w:rPr>
        <w:t xml:space="preserve"> Qualitative evidence has found an association with prolonged latent phases of labour, and reduced satisfaction</w:t>
      </w:r>
      <w:r w:rsidR="00A447A5">
        <w:rPr>
          <w:rFonts w:eastAsia="Times New Roman" w:cstheme="minorHAnsi"/>
          <w:color w:val="000000"/>
          <w:sz w:val="22"/>
          <w:szCs w:val="22"/>
          <w:lang w:eastAsia="en-GB"/>
        </w:rPr>
        <w:t xml:space="preserve"> levels</w:t>
      </w:r>
      <w:r w:rsidR="000C6648">
        <w:rPr>
          <w:rFonts w:eastAsia="Times New Roman" w:cstheme="minorHAnsi"/>
          <w:color w:val="000000"/>
          <w:sz w:val="22"/>
          <w:szCs w:val="22"/>
          <w:lang w:eastAsia="en-GB"/>
        </w:rPr>
        <w:t xml:space="preserve"> among birthing women.</w:t>
      </w:r>
    </w:p>
    <w:p w14:paraId="0E79BCAE" w14:textId="23DCBD53" w:rsidR="007327F9" w:rsidRPr="006B0046" w:rsidRDefault="00792EE2" w:rsidP="009F5345">
      <w:pPr>
        <w:spacing w:line="360" w:lineRule="auto"/>
        <w:ind w:firstLine="720"/>
        <w:rPr>
          <w:rFonts w:eastAsia="Times New Roman" w:cstheme="minorHAnsi"/>
          <w:color w:val="000000"/>
          <w:sz w:val="22"/>
          <w:szCs w:val="22"/>
          <w:lang w:eastAsia="en-GB"/>
        </w:rPr>
      </w:pPr>
      <w:r>
        <w:rPr>
          <w:rFonts w:eastAsia="Times New Roman" w:cstheme="minorHAnsi"/>
          <w:color w:val="000000"/>
          <w:sz w:val="22"/>
          <w:szCs w:val="22"/>
          <w:lang w:eastAsia="en-GB"/>
        </w:rPr>
        <w:t>This</w:t>
      </w:r>
      <w:r w:rsidR="007327F9" w:rsidRPr="006B0046">
        <w:rPr>
          <w:rFonts w:eastAsia="Times New Roman" w:cstheme="minorHAnsi"/>
          <w:color w:val="000000"/>
          <w:sz w:val="22"/>
          <w:szCs w:val="22"/>
          <w:lang w:eastAsia="en-GB"/>
        </w:rPr>
        <w:t xml:space="preserve"> presentation </w:t>
      </w:r>
      <w:r>
        <w:rPr>
          <w:rFonts w:eastAsia="Times New Roman" w:cstheme="minorHAnsi"/>
          <w:color w:val="000000"/>
          <w:sz w:val="22"/>
          <w:szCs w:val="22"/>
          <w:lang w:eastAsia="en-GB"/>
        </w:rPr>
        <w:t>will</w:t>
      </w:r>
      <w:r w:rsidR="007327F9" w:rsidRPr="006B0046">
        <w:rPr>
          <w:rFonts w:eastAsia="Times New Roman" w:cstheme="minorHAnsi"/>
          <w:color w:val="000000"/>
          <w:sz w:val="22"/>
          <w:szCs w:val="22"/>
          <w:lang w:eastAsia="en-GB"/>
        </w:rPr>
        <w:t xml:space="preserve"> propose an observational cohort research project </w:t>
      </w:r>
      <w:r w:rsidR="00FB4B4F">
        <w:rPr>
          <w:rFonts w:eastAsia="Times New Roman" w:cstheme="minorHAnsi"/>
          <w:color w:val="000000"/>
          <w:sz w:val="22"/>
          <w:szCs w:val="22"/>
          <w:lang w:eastAsia="en-GB"/>
        </w:rPr>
        <w:t xml:space="preserve">using a prospective, dual cohort strategy </w:t>
      </w:r>
      <w:r w:rsidR="007327F9" w:rsidRPr="006B0046">
        <w:rPr>
          <w:rFonts w:eastAsia="Times New Roman" w:cstheme="minorHAnsi"/>
          <w:color w:val="000000"/>
          <w:sz w:val="22"/>
          <w:szCs w:val="22"/>
          <w:lang w:eastAsia="en-GB"/>
        </w:rPr>
        <w:t>to</w:t>
      </w:r>
      <w:r w:rsidR="007732FC">
        <w:rPr>
          <w:rFonts w:eastAsia="Times New Roman" w:cstheme="minorHAnsi"/>
          <w:color w:val="000000"/>
          <w:sz w:val="22"/>
          <w:szCs w:val="22"/>
          <w:lang w:eastAsia="en-GB"/>
        </w:rPr>
        <w:t xml:space="preserve"> identify</w:t>
      </w:r>
      <w:r w:rsidR="007327F9" w:rsidRPr="006B0046">
        <w:rPr>
          <w:rFonts w:eastAsia="Times New Roman" w:cstheme="minorHAnsi"/>
          <w:color w:val="000000"/>
          <w:sz w:val="22"/>
          <w:szCs w:val="22"/>
          <w:lang w:eastAsia="en-GB"/>
        </w:rPr>
        <w:t xml:space="preserve"> if the use of paracetamol as a pain management strategy during early labour </w:t>
      </w:r>
      <w:r>
        <w:rPr>
          <w:rFonts w:eastAsia="Times New Roman" w:cstheme="minorHAnsi"/>
          <w:color w:val="000000"/>
          <w:sz w:val="22"/>
          <w:szCs w:val="22"/>
          <w:lang w:eastAsia="en-GB"/>
        </w:rPr>
        <w:t>is</w:t>
      </w:r>
      <w:r w:rsidR="007732FC">
        <w:rPr>
          <w:rFonts w:eastAsia="Times New Roman" w:cstheme="minorHAnsi"/>
          <w:color w:val="000000"/>
          <w:sz w:val="22"/>
          <w:szCs w:val="22"/>
          <w:lang w:eastAsia="en-GB"/>
        </w:rPr>
        <w:t xml:space="preserve"> associated</w:t>
      </w:r>
      <w:r>
        <w:rPr>
          <w:rFonts w:eastAsia="Times New Roman" w:cstheme="minorHAnsi"/>
          <w:color w:val="000000"/>
          <w:sz w:val="22"/>
          <w:szCs w:val="22"/>
          <w:lang w:eastAsia="en-GB"/>
        </w:rPr>
        <w:t xml:space="preserve"> with an </w:t>
      </w:r>
      <w:r w:rsidR="007327F9" w:rsidRPr="006B0046">
        <w:rPr>
          <w:rFonts w:eastAsia="Times New Roman" w:cstheme="minorHAnsi"/>
          <w:color w:val="000000"/>
          <w:sz w:val="22"/>
          <w:szCs w:val="22"/>
          <w:lang w:eastAsia="en-GB"/>
        </w:rPr>
        <w:t>increase in the duration of the latent phase of labour.</w:t>
      </w:r>
      <w:r w:rsidR="00D82125">
        <w:rPr>
          <w:rFonts w:eastAsia="Times New Roman" w:cstheme="minorHAnsi"/>
          <w:color w:val="000000"/>
          <w:sz w:val="22"/>
          <w:szCs w:val="22"/>
          <w:lang w:eastAsia="en-GB"/>
        </w:rPr>
        <w:t xml:space="preserve"> Relevant operational definitions of the latent phase of labour will be determined</w:t>
      </w:r>
      <w:r w:rsidR="00E8096B">
        <w:rPr>
          <w:rFonts w:eastAsia="Times New Roman" w:cstheme="minorHAnsi"/>
          <w:color w:val="000000"/>
          <w:sz w:val="22"/>
          <w:szCs w:val="22"/>
          <w:lang w:eastAsia="en-GB"/>
        </w:rPr>
        <w:t xml:space="preserve"> in consultation with participating midwives and obstetricians</w:t>
      </w:r>
      <w:r w:rsidR="00D82125">
        <w:rPr>
          <w:rFonts w:eastAsia="Times New Roman" w:cstheme="minorHAnsi"/>
          <w:color w:val="000000"/>
          <w:sz w:val="22"/>
          <w:szCs w:val="22"/>
          <w:lang w:eastAsia="en-GB"/>
        </w:rPr>
        <w:t xml:space="preserve">. The sample population will be clearly identified as well, term, primiparous women, </w:t>
      </w:r>
      <w:r w:rsidR="00FB4B4F">
        <w:rPr>
          <w:rFonts w:eastAsia="Times New Roman" w:cstheme="minorHAnsi"/>
          <w:color w:val="000000"/>
          <w:sz w:val="22"/>
          <w:szCs w:val="22"/>
          <w:lang w:eastAsia="en-GB"/>
        </w:rPr>
        <w:t>labouring spontaneously</w:t>
      </w:r>
      <w:r w:rsidR="00D82125">
        <w:rPr>
          <w:rFonts w:eastAsia="Times New Roman" w:cstheme="minorHAnsi"/>
          <w:color w:val="000000"/>
          <w:sz w:val="22"/>
          <w:szCs w:val="22"/>
          <w:lang w:eastAsia="en-GB"/>
        </w:rPr>
        <w:t>.</w:t>
      </w:r>
      <w:r w:rsidR="007327F9" w:rsidRPr="006B0046">
        <w:rPr>
          <w:rFonts w:eastAsia="Times New Roman" w:cstheme="minorHAnsi"/>
          <w:color w:val="000000"/>
          <w:sz w:val="22"/>
          <w:szCs w:val="22"/>
          <w:lang w:eastAsia="en-GB"/>
        </w:rPr>
        <w:t xml:space="preserve"> Data will be collected through the</w:t>
      </w:r>
      <w:r w:rsidR="007732FC">
        <w:rPr>
          <w:rFonts w:eastAsia="Times New Roman" w:cstheme="minorHAnsi"/>
          <w:color w:val="000000"/>
          <w:sz w:val="22"/>
          <w:szCs w:val="22"/>
          <w:lang w:eastAsia="en-GB"/>
        </w:rPr>
        <w:t xml:space="preserve"> inclusion of </w:t>
      </w:r>
      <w:r w:rsidR="00D82125">
        <w:rPr>
          <w:rFonts w:eastAsia="Times New Roman" w:cstheme="minorHAnsi"/>
          <w:color w:val="000000"/>
          <w:sz w:val="22"/>
          <w:szCs w:val="22"/>
          <w:lang w:eastAsia="en-GB"/>
        </w:rPr>
        <w:t xml:space="preserve">relevant </w:t>
      </w:r>
      <w:r w:rsidR="007327F9" w:rsidRPr="006B0046">
        <w:rPr>
          <w:rFonts w:eastAsia="Times New Roman" w:cstheme="minorHAnsi"/>
          <w:color w:val="000000"/>
          <w:sz w:val="22"/>
          <w:szCs w:val="22"/>
          <w:lang w:eastAsia="en-GB"/>
        </w:rPr>
        <w:t>mandatory fields in the ACT Health Digital Health Record.</w:t>
      </w:r>
    </w:p>
    <w:p w14:paraId="3AC83E32" w14:textId="306BD6FA" w:rsidR="007327F9" w:rsidRPr="006B0046" w:rsidRDefault="007327F9" w:rsidP="009F5345">
      <w:pPr>
        <w:spacing w:line="360" w:lineRule="auto"/>
        <w:ind w:firstLine="720"/>
        <w:rPr>
          <w:rFonts w:eastAsia="Times New Roman" w:cstheme="minorHAnsi"/>
          <w:sz w:val="22"/>
          <w:szCs w:val="22"/>
          <w:lang w:eastAsia="en-GB"/>
        </w:rPr>
      </w:pPr>
      <w:r w:rsidRPr="006B0046">
        <w:rPr>
          <w:rFonts w:eastAsia="Times New Roman" w:cstheme="minorHAnsi"/>
          <w:color w:val="000000"/>
          <w:sz w:val="22"/>
          <w:szCs w:val="22"/>
          <w:lang w:eastAsia="en-GB"/>
        </w:rPr>
        <w:t>The results of this research will provide</w:t>
      </w:r>
      <w:r w:rsidR="007732FC">
        <w:rPr>
          <w:rFonts w:eastAsia="Times New Roman" w:cstheme="minorHAnsi"/>
          <w:color w:val="000000"/>
          <w:sz w:val="22"/>
          <w:szCs w:val="22"/>
          <w:lang w:eastAsia="en-GB"/>
        </w:rPr>
        <w:t xml:space="preserve"> an initial</w:t>
      </w:r>
      <w:r w:rsidRPr="006B0046">
        <w:rPr>
          <w:rFonts w:eastAsia="Times New Roman" w:cstheme="minorHAnsi"/>
          <w:color w:val="000000"/>
          <w:sz w:val="22"/>
          <w:szCs w:val="22"/>
          <w:lang w:eastAsia="en-GB"/>
        </w:rPr>
        <w:t xml:space="preserve"> evidence</w:t>
      </w:r>
      <w:r w:rsidR="007732FC">
        <w:rPr>
          <w:rFonts w:eastAsia="Times New Roman" w:cstheme="minorHAnsi"/>
          <w:color w:val="000000"/>
          <w:sz w:val="22"/>
          <w:szCs w:val="22"/>
          <w:lang w:eastAsia="en-GB"/>
        </w:rPr>
        <w:t xml:space="preserve"> base</w:t>
      </w:r>
      <w:r w:rsidRPr="006B0046">
        <w:rPr>
          <w:rFonts w:eastAsia="Times New Roman" w:cstheme="minorHAnsi"/>
          <w:color w:val="000000"/>
          <w:sz w:val="22"/>
          <w:szCs w:val="22"/>
          <w:lang w:eastAsia="en-GB"/>
        </w:rPr>
        <w:t xml:space="preserve"> to inform future </w:t>
      </w:r>
      <w:r w:rsidR="007732FC">
        <w:rPr>
          <w:rFonts w:eastAsia="Times New Roman" w:cstheme="minorHAnsi"/>
          <w:color w:val="000000"/>
          <w:sz w:val="22"/>
          <w:szCs w:val="22"/>
          <w:lang w:eastAsia="en-GB"/>
        </w:rPr>
        <w:t>research and practice</w:t>
      </w:r>
      <w:r w:rsidRPr="006B0046">
        <w:rPr>
          <w:rFonts w:eastAsia="Times New Roman" w:cstheme="minorHAnsi"/>
          <w:color w:val="000000"/>
          <w:sz w:val="22"/>
          <w:szCs w:val="22"/>
          <w:lang w:eastAsia="en-GB"/>
        </w:rPr>
        <w:t xml:space="preserve"> regarding recommendations and advice for pain management and coping strategies for the latent phase of labour.</w:t>
      </w:r>
    </w:p>
    <w:p w14:paraId="77E4CDCA" w14:textId="77777777" w:rsidR="007327F9" w:rsidRDefault="007327F9" w:rsidP="00E12590">
      <w:pPr>
        <w:rPr>
          <w:rFonts w:cstheme="minorHAnsi"/>
          <w:sz w:val="22"/>
          <w:szCs w:val="22"/>
        </w:rPr>
      </w:pPr>
    </w:p>
    <w:p w14:paraId="6FF7F872" w14:textId="77777777" w:rsidR="00E12590" w:rsidRPr="006B0046" w:rsidRDefault="00E12590" w:rsidP="00E12590">
      <w:pPr>
        <w:rPr>
          <w:rFonts w:cstheme="minorHAnsi"/>
          <w:sz w:val="22"/>
          <w:szCs w:val="22"/>
        </w:rPr>
      </w:pPr>
    </w:p>
    <w:p w14:paraId="5346A3AE" w14:textId="58023B47" w:rsidR="00E12590" w:rsidRPr="006B0046" w:rsidRDefault="00E12590" w:rsidP="00E12590">
      <w:pPr>
        <w:rPr>
          <w:rFonts w:cstheme="minorHAnsi"/>
          <w:sz w:val="22"/>
          <w:szCs w:val="22"/>
        </w:rPr>
      </w:pPr>
    </w:p>
    <w:p w14:paraId="68A8F04D" w14:textId="3417AE30" w:rsidR="00E12590" w:rsidRPr="006B0046" w:rsidRDefault="00E12590" w:rsidP="00E12590">
      <w:pPr>
        <w:rPr>
          <w:rFonts w:cstheme="minorHAnsi"/>
          <w:sz w:val="22"/>
          <w:szCs w:val="22"/>
        </w:rPr>
      </w:pPr>
    </w:p>
    <w:p w14:paraId="0B8236B7" w14:textId="1D79C4B4" w:rsidR="00E12590" w:rsidRPr="006B0046" w:rsidRDefault="00E12590" w:rsidP="00E12590">
      <w:pPr>
        <w:rPr>
          <w:rFonts w:cstheme="minorHAnsi"/>
          <w:sz w:val="22"/>
          <w:szCs w:val="22"/>
        </w:rPr>
      </w:pPr>
    </w:p>
    <w:p w14:paraId="637BE609" w14:textId="2334CD66" w:rsidR="00E12590" w:rsidRPr="006B0046" w:rsidRDefault="00E12590" w:rsidP="00E12590">
      <w:pPr>
        <w:rPr>
          <w:rFonts w:cstheme="minorHAnsi"/>
          <w:sz w:val="22"/>
          <w:szCs w:val="22"/>
        </w:rPr>
      </w:pPr>
    </w:p>
    <w:p w14:paraId="3BB88BA3" w14:textId="31D1ADEE" w:rsidR="00E12590" w:rsidRPr="006B0046" w:rsidRDefault="00E12590" w:rsidP="00E12590">
      <w:pPr>
        <w:rPr>
          <w:rFonts w:cstheme="minorHAnsi"/>
          <w:sz w:val="22"/>
          <w:szCs w:val="22"/>
        </w:rPr>
      </w:pPr>
    </w:p>
    <w:p w14:paraId="540A4266" w14:textId="6D8DAFB9" w:rsidR="00E12590" w:rsidRPr="006B0046" w:rsidRDefault="00E12590" w:rsidP="00E12590">
      <w:pPr>
        <w:rPr>
          <w:rFonts w:cstheme="minorHAnsi"/>
          <w:sz w:val="22"/>
          <w:szCs w:val="22"/>
        </w:rPr>
      </w:pPr>
    </w:p>
    <w:p w14:paraId="6F9B4FB4" w14:textId="344DA434" w:rsidR="002A6F24" w:rsidRPr="006B0046" w:rsidRDefault="002A6F24" w:rsidP="00E12590">
      <w:pPr>
        <w:rPr>
          <w:rFonts w:cstheme="minorHAnsi"/>
          <w:sz w:val="22"/>
          <w:szCs w:val="22"/>
        </w:rPr>
      </w:pPr>
    </w:p>
    <w:p w14:paraId="21A12374" w14:textId="3DD9D456" w:rsidR="002A6F24" w:rsidRPr="006B0046" w:rsidRDefault="002A6F24" w:rsidP="00E12590">
      <w:pPr>
        <w:rPr>
          <w:rFonts w:cstheme="minorHAnsi"/>
          <w:sz w:val="22"/>
          <w:szCs w:val="22"/>
        </w:rPr>
      </w:pPr>
    </w:p>
    <w:p w14:paraId="68B3ADBF" w14:textId="501D75AB" w:rsidR="002A6F24" w:rsidRPr="006B0046" w:rsidRDefault="002A6F24" w:rsidP="00E12590">
      <w:pPr>
        <w:rPr>
          <w:rFonts w:cstheme="minorHAnsi"/>
          <w:sz w:val="22"/>
          <w:szCs w:val="22"/>
        </w:rPr>
      </w:pPr>
    </w:p>
    <w:p w14:paraId="1537EF93" w14:textId="1DEE94B3" w:rsidR="002A6F24" w:rsidRPr="006B0046" w:rsidRDefault="002A6F24" w:rsidP="00E12590">
      <w:pPr>
        <w:rPr>
          <w:rFonts w:cstheme="minorHAnsi"/>
          <w:sz w:val="22"/>
          <w:szCs w:val="22"/>
        </w:rPr>
      </w:pPr>
    </w:p>
    <w:p w14:paraId="64CB56A4" w14:textId="67C7B395" w:rsidR="002A6F24" w:rsidRPr="006B0046" w:rsidRDefault="002A6F24" w:rsidP="00E12590">
      <w:pPr>
        <w:rPr>
          <w:rFonts w:cstheme="minorHAnsi"/>
          <w:sz w:val="22"/>
          <w:szCs w:val="22"/>
        </w:rPr>
      </w:pPr>
    </w:p>
    <w:p w14:paraId="73414B72" w14:textId="2AF838F8" w:rsidR="002A6F24" w:rsidRPr="006B0046" w:rsidRDefault="002A6F24" w:rsidP="00E12590">
      <w:pPr>
        <w:rPr>
          <w:rFonts w:cstheme="minorHAnsi"/>
          <w:sz w:val="22"/>
          <w:szCs w:val="22"/>
        </w:rPr>
      </w:pPr>
    </w:p>
    <w:p w14:paraId="0FAE52F2" w14:textId="2DB0C104" w:rsidR="002A6F24" w:rsidRPr="006B0046" w:rsidRDefault="002A6F24" w:rsidP="00E12590">
      <w:pPr>
        <w:rPr>
          <w:rFonts w:cstheme="minorHAnsi"/>
          <w:sz w:val="22"/>
          <w:szCs w:val="22"/>
        </w:rPr>
      </w:pPr>
    </w:p>
    <w:p w14:paraId="70E98BA5" w14:textId="4A9F26F0" w:rsidR="002A6F24" w:rsidRPr="006B0046" w:rsidRDefault="002A6F24" w:rsidP="00E12590">
      <w:pPr>
        <w:rPr>
          <w:rFonts w:cstheme="minorHAnsi"/>
          <w:sz w:val="22"/>
          <w:szCs w:val="22"/>
        </w:rPr>
      </w:pPr>
    </w:p>
    <w:p w14:paraId="56A5918A" w14:textId="28CD387F" w:rsidR="002A6F24" w:rsidRPr="006B0046" w:rsidRDefault="002A6F24" w:rsidP="00E12590">
      <w:pPr>
        <w:rPr>
          <w:rFonts w:cstheme="minorHAnsi"/>
          <w:sz w:val="22"/>
          <w:szCs w:val="22"/>
        </w:rPr>
      </w:pPr>
    </w:p>
    <w:p w14:paraId="57A98773" w14:textId="77777777" w:rsidR="009F5345" w:rsidRDefault="009F5345">
      <w:pPr>
        <w:rPr>
          <w:rFonts w:cstheme="minorHAnsi"/>
          <w:b/>
          <w:bCs/>
          <w:sz w:val="22"/>
          <w:szCs w:val="22"/>
        </w:rPr>
      </w:pPr>
      <w:r>
        <w:rPr>
          <w:rFonts w:cstheme="minorHAnsi"/>
          <w:b/>
          <w:bCs/>
          <w:sz w:val="22"/>
          <w:szCs w:val="22"/>
        </w:rPr>
        <w:lastRenderedPageBreak/>
        <w:br w:type="page"/>
      </w:r>
    </w:p>
    <w:p w14:paraId="54EB422A" w14:textId="5440DEA0" w:rsidR="00E12590" w:rsidRPr="009F5345" w:rsidRDefault="00E12590" w:rsidP="009F5345">
      <w:pPr>
        <w:rPr>
          <w:rFonts w:cstheme="minorHAnsi"/>
          <w:b/>
          <w:bCs/>
          <w:sz w:val="22"/>
          <w:szCs w:val="22"/>
        </w:rPr>
      </w:pPr>
      <w:r w:rsidRPr="009F5345">
        <w:rPr>
          <w:rFonts w:cstheme="minorHAnsi"/>
          <w:b/>
          <w:bCs/>
          <w:sz w:val="22"/>
          <w:szCs w:val="22"/>
        </w:rPr>
        <w:lastRenderedPageBreak/>
        <w:t xml:space="preserve">References </w:t>
      </w:r>
    </w:p>
    <w:p w14:paraId="4A1FB651" w14:textId="582BB130" w:rsidR="00E12590" w:rsidRPr="009F5345" w:rsidRDefault="00E12590" w:rsidP="009F5345">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Alleemudder, D., Kuponiyi, Y., Kuponiyi, C., McGlennan, A., Fountain, S., Kasivisvanathan, R.  (2015).  Analgesia for labour: an evidence-based insight for the obstetrician. </w:t>
      </w:r>
      <w:r w:rsidRPr="009F5345">
        <w:rPr>
          <w:rFonts w:eastAsia="Times New Roman" w:cstheme="minorHAnsi"/>
          <w:i/>
          <w:iCs/>
          <w:color w:val="000000"/>
          <w:sz w:val="22"/>
          <w:szCs w:val="22"/>
          <w:lang w:eastAsia="en-GB"/>
        </w:rPr>
        <w:t xml:space="preserve">The Obstetrician and Gynaecologist, 17 </w:t>
      </w:r>
      <w:r w:rsidRPr="0082502C">
        <w:rPr>
          <w:rFonts w:eastAsia="Times New Roman" w:cstheme="minorHAnsi"/>
          <w:color w:val="000000"/>
          <w:sz w:val="22"/>
          <w:szCs w:val="22"/>
          <w:lang w:eastAsia="en-GB"/>
        </w:rPr>
        <w:t>(3).</w:t>
      </w:r>
      <w:r w:rsidRPr="009F5345">
        <w:rPr>
          <w:rFonts w:eastAsia="Times New Roman" w:cstheme="minorHAnsi"/>
          <w:color w:val="000000"/>
          <w:sz w:val="22"/>
          <w:szCs w:val="22"/>
          <w:lang w:eastAsia="en-GB"/>
        </w:rPr>
        <w:t xml:space="preserve"> </w:t>
      </w:r>
      <w:hyperlink r:id="rId4" w:history="1">
        <w:r w:rsidRPr="009F5345">
          <w:rPr>
            <w:rFonts w:eastAsia="Times New Roman" w:cstheme="minorHAnsi"/>
            <w:color w:val="0563C1"/>
            <w:sz w:val="22"/>
            <w:szCs w:val="22"/>
            <w:u w:val="single"/>
            <w:lang w:eastAsia="en-GB"/>
          </w:rPr>
          <w:t>https://obgyn-onlinelibrary-wiley-com.ezproxy.canberra.edu.au/doi/full/10.1111/tog.12196?sid=vendor%3Adatabase</w:t>
        </w:r>
      </w:hyperlink>
      <w:r w:rsidRPr="009F5345">
        <w:rPr>
          <w:rFonts w:eastAsia="Times New Roman" w:cstheme="minorHAnsi"/>
          <w:color w:val="000000"/>
          <w:sz w:val="22"/>
          <w:szCs w:val="22"/>
          <w:lang w:eastAsia="en-GB"/>
        </w:rPr>
        <w:t> </w:t>
      </w:r>
    </w:p>
    <w:p w14:paraId="36730CDF" w14:textId="1F396ED5" w:rsidR="0054253B" w:rsidRPr="009F5345" w:rsidRDefault="0054253B" w:rsidP="009F5345">
      <w:pPr>
        <w:ind w:left="720" w:hanging="720"/>
        <w:rPr>
          <w:rFonts w:eastAsia="Times New Roman" w:cstheme="minorHAnsi"/>
          <w:sz w:val="22"/>
          <w:szCs w:val="22"/>
          <w:lang w:eastAsia="en-AU"/>
        </w:rPr>
      </w:pPr>
      <w:r w:rsidRPr="009F5345">
        <w:rPr>
          <w:rFonts w:eastAsia="Times New Roman" w:cstheme="minorHAnsi"/>
          <w:color w:val="000000"/>
          <w:sz w:val="22"/>
          <w:szCs w:val="22"/>
          <w:lang w:eastAsia="en-AU"/>
        </w:rPr>
        <w:t>Angeby, K., Sandin-Bojo, A., Persenius, M., Wilde-Larsson, B.  (2019).</w:t>
      </w:r>
      <w:r w:rsidR="009F5345">
        <w:rPr>
          <w:rFonts w:eastAsia="Times New Roman" w:cstheme="minorHAnsi"/>
          <w:color w:val="000000"/>
          <w:sz w:val="22"/>
          <w:szCs w:val="22"/>
          <w:lang w:eastAsia="en-AU"/>
        </w:rPr>
        <w:t xml:space="preserve"> </w:t>
      </w:r>
      <w:r w:rsidRPr="009F5345">
        <w:rPr>
          <w:rFonts w:eastAsia="Times New Roman" w:cstheme="minorHAnsi"/>
          <w:color w:val="000000"/>
          <w:sz w:val="22"/>
          <w:szCs w:val="22"/>
          <w:lang w:eastAsia="en-AU"/>
        </w:rPr>
        <w:t xml:space="preserve">Women’s labour experiences and quality of care in relation to a prolonged latent phase of labour. </w:t>
      </w:r>
      <w:r w:rsidRPr="009F5345">
        <w:rPr>
          <w:rFonts w:eastAsia="Times New Roman" w:cstheme="minorHAnsi"/>
          <w:i/>
          <w:iCs/>
          <w:color w:val="000000"/>
          <w:sz w:val="22"/>
          <w:szCs w:val="22"/>
          <w:lang w:eastAsia="en-AU"/>
        </w:rPr>
        <w:t xml:space="preserve">Midwifery, 77. </w:t>
      </w:r>
      <w:hyperlink r:id="rId5" w:history="1">
        <w:r w:rsidRPr="009F5345">
          <w:rPr>
            <w:rFonts w:eastAsia="Times New Roman" w:cstheme="minorHAnsi"/>
            <w:color w:val="1155CC"/>
            <w:sz w:val="22"/>
            <w:szCs w:val="22"/>
            <w:u w:val="single"/>
            <w:lang w:eastAsia="en-AU"/>
          </w:rPr>
          <w:t>https://www.sciencedirect.com/science/article/pii/S0266613819301834</w:t>
        </w:r>
      </w:hyperlink>
      <w:r w:rsidRPr="009F5345">
        <w:rPr>
          <w:rFonts w:eastAsia="Times New Roman" w:cstheme="minorHAnsi"/>
          <w:color w:val="000000"/>
          <w:sz w:val="22"/>
          <w:szCs w:val="22"/>
          <w:lang w:eastAsia="en-AU"/>
        </w:rPr>
        <w:t> </w:t>
      </w:r>
    </w:p>
    <w:p w14:paraId="3DA20F80" w14:textId="2CFEACAC" w:rsidR="00E12590" w:rsidRPr="009F5345" w:rsidRDefault="00E12590" w:rsidP="009F5345">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Ankumah, N. E., Tsao, M., Hutchinson, M., Perdroza, C., Mehta, J., Blackwell, S., &amp; Refuerzo, J. (2016).</w:t>
      </w:r>
      <w:r w:rsidR="0082502C">
        <w:rPr>
          <w:rFonts w:eastAsia="Times New Roman" w:cstheme="minorHAnsi"/>
          <w:color w:val="000000"/>
          <w:sz w:val="22"/>
          <w:szCs w:val="22"/>
          <w:lang w:eastAsia="en-GB"/>
        </w:rPr>
        <w:t xml:space="preserve"> </w:t>
      </w:r>
      <w:r w:rsidRPr="009F5345">
        <w:rPr>
          <w:rFonts w:eastAsia="Times New Roman" w:cstheme="minorHAnsi"/>
          <w:color w:val="000000"/>
          <w:sz w:val="22"/>
          <w:szCs w:val="22"/>
          <w:lang w:eastAsia="en-GB"/>
        </w:rPr>
        <w:t xml:space="preserve">The comparative effectiveness of intravenous acetaminophen versus intravenous morphine for pain relief in early labor: a randomized controlled trial. </w:t>
      </w:r>
      <w:r w:rsidRPr="009F5345">
        <w:rPr>
          <w:rFonts w:eastAsia="Times New Roman" w:cstheme="minorHAnsi"/>
          <w:i/>
          <w:iCs/>
          <w:color w:val="000000"/>
          <w:sz w:val="22"/>
          <w:szCs w:val="22"/>
          <w:lang w:eastAsia="en-GB"/>
        </w:rPr>
        <w:t>American Journal of Obstetics and Gynecology, 214</w:t>
      </w:r>
      <w:r w:rsidRPr="0082502C">
        <w:rPr>
          <w:rFonts w:eastAsia="Times New Roman" w:cstheme="minorHAnsi"/>
          <w:color w:val="000000"/>
          <w:sz w:val="22"/>
          <w:szCs w:val="22"/>
          <w:lang w:eastAsia="en-GB"/>
        </w:rPr>
        <w:t>(1), S63</w:t>
      </w:r>
    </w:p>
    <w:p w14:paraId="0D3985AF" w14:textId="0ADB4DCF" w:rsidR="00E12590" w:rsidRPr="009F5345" w:rsidRDefault="004D11F1" w:rsidP="009F5345">
      <w:pPr>
        <w:shd w:val="clear" w:color="auto" w:fill="FFFFFF"/>
        <w:ind w:left="720" w:right="80" w:hanging="720"/>
        <w:rPr>
          <w:rFonts w:eastAsia="Times New Roman" w:cstheme="minorHAnsi"/>
          <w:color w:val="0563C1"/>
          <w:sz w:val="22"/>
          <w:szCs w:val="22"/>
          <w:u w:val="single"/>
          <w:lang w:eastAsia="en-GB"/>
        </w:rPr>
      </w:pPr>
      <w:hyperlink r:id="rId6" w:history="1">
        <w:r w:rsidR="00E12590" w:rsidRPr="009F5345">
          <w:rPr>
            <w:rFonts w:eastAsia="Times New Roman" w:cstheme="minorHAnsi"/>
            <w:color w:val="0563C1"/>
            <w:sz w:val="22"/>
            <w:szCs w:val="22"/>
            <w:u w:val="single"/>
            <w:lang w:eastAsia="en-GB"/>
          </w:rPr>
          <w:t>https://doi.org/10.1016/j.ajog.2015.10.109</w:t>
        </w:r>
      </w:hyperlink>
    </w:p>
    <w:p w14:paraId="1A44BEF1" w14:textId="30D9E53F" w:rsidR="00800343" w:rsidRPr="009F5345" w:rsidRDefault="00800343" w:rsidP="009F5345">
      <w:pPr>
        <w:shd w:val="clear" w:color="auto" w:fill="FFFFFF"/>
        <w:ind w:left="720" w:right="80" w:hanging="720"/>
        <w:rPr>
          <w:rFonts w:eastAsia="Times New Roman" w:cstheme="minorHAnsi"/>
          <w:sz w:val="22"/>
          <w:szCs w:val="22"/>
          <w:lang w:val="en-GB" w:eastAsia="en-GB"/>
        </w:rPr>
      </w:pPr>
      <w:r w:rsidRPr="009F5345">
        <w:rPr>
          <w:rFonts w:eastAsia="Times New Roman" w:cstheme="minorHAnsi"/>
          <w:sz w:val="22"/>
          <w:szCs w:val="22"/>
          <w:lang w:val="en-GB" w:eastAsia="en-GB"/>
        </w:rPr>
        <w:t xml:space="preserve">Carlsson, I., Hallberg, L., Odberg Petersson, K. (2009). Swedish women’s experiences of seeking care and being admitted during the latent phase of labour: a grounded theory study. </w:t>
      </w:r>
      <w:r w:rsidRPr="009F5345">
        <w:rPr>
          <w:rFonts w:eastAsia="Times New Roman" w:cstheme="minorHAnsi"/>
          <w:i/>
          <w:sz w:val="22"/>
          <w:szCs w:val="22"/>
          <w:lang w:val="en-GB" w:eastAsia="en-GB"/>
        </w:rPr>
        <w:t>Midwifery, 25</w:t>
      </w:r>
      <w:r w:rsidRPr="0082502C">
        <w:rPr>
          <w:rFonts w:eastAsia="Times New Roman" w:cstheme="minorHAnsi"/>
          <w:iCs/>
          <w:sz w:val="22"/>
          <w:szCs w:val="22"/>
          <w:lang w:val="en-GB" w:eastAsia="en-GB"/>
        </w:rPr>
        <w:t>(2).</w:t>
      </w:r>
      <w:r w:rsidRPr="009F5345">
        <w:rPr>
          <w:rFonts w:eastAsia="Times New Roman" w:cstheme="minorHAnsi"/>
          <w:sz w:val="22"/>
          <w:szCs w:val="22"/>
          <w:lang w:val="en-GB" w:eastAsia="en-GB"/>
        </w:rPr>
        <w:t xml:space="preserve">  </w:t>
      </w:r>
      <w:hyperlink r:id="rId7">
        <w:r w:rsidRPr="009F5345">
          <w:rPr>
            <w:rFonts w:cstheme="minorHAnsi"/>
            <w:color w:val="0563C1"/>
            <w:sz w:val="22"/>
            <w:szCs w:val="22"/>
            <w:lang w:eastAsia="en-GB"/>
          </w:rPr>
          <w:t>https://www.sciencedirect.com/science/article/pii/S0266613807000393?casa_token=F0tYTwkoofcAAAAA:MFt0G_8gF2tfKlbCrP7xE2MgicBLslHfu9kUy6AncF33ahMFZd6mWWFL0tm3BUP4uLG6HI6KtVk</w:t>
        </w:r>
      </w:hyperlink>
      <w:r w:rsidRPr="009F5345">
        <w:rPr>
          <w:rFonts w:eastAsia="Times New Roman" w:cstheme="minorHAnsi"/>
          <w:sz w:val="22"/>
          <w:szCs w:val="22"/>
          <w:lang w:val="en-GB" w:eastAsia="en-GB"/>
        </w:rPr>
        <w:t xml:space="preserve"> </w:t>
      </w:r>
    </w:p>
    <w:p w14:paraId="72CA386D" w14:textId="77777777" w:rsidR="00E12590" w:rsidRPr="009F5345" w:rsidRDefault="00E12590" w:rsidP="009F5345">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Glavind, J., Greve, T., De Wolff, M. G., Hansen, M. K., &amp; Henriksen, T. B. (2020). Medication used in Denmark in the latent phase of labor – Do we know what we are doing? </w:t>
      </w:r>
      <w:r w:rsidRPr="009F5345">
        <w:rPr>
          <w:rFonts w:eastAsia="Times New Roman" w:cstheme="minorHAnsi"/>
          <w:i/>
          <w:iCs/>
          <w:color w:val="000000"/>
          <w:sz w:val="22"/>
          <w:szCs w:val="22"/>
          <w:lang w:eastAsia="en-GB"/>
        </w:rPr>
        <w:t>Sexual &amp; Reproductive Healthcare</w:t>
      </w:r>
      <w:r w:rsidRPr="009F5345">
        <w:rPr>
          <w:rFonts w:eastAsia="Times New Roman" w:cstheme="minorHAnsi"/>
          <w:color w:val="000000"/>
          <w:sz w:val="22"/>
          <w:szCs w:val="22"/>
          <w:lang w:eastAsia="en-GB"/>
        </w:rPr>
        <w:t xml:space="preserve">, </w:t>
      </w:r>
      <w:r w:rsidRPr="009F5345">
        <w:rPr>
          <w:rFonts w:eastAsia="Times New Roman" w:cstheme="minorHAnsi"/>
          <w:i/>
          <w:iCs/>
          <w:color w:val="000000"/>
          <w:sz w:val="22"/>
          <w:szCs w:val="22"/>
          <w:lang w:eastAsia="en-GB"/>
        </w:rPr>
        <w:t>25</w:t>
      </w:r>
      <w:r w:rsidRPr="009F5345">
        <w:rPr>
          <w:rFonts w:eastAsia="Times New Roman" w:cstheme="minorHAnsi"/>
          <w:color w:val="000000"/>
          <w:sz w:val="22"/>
          <w:szCs w:val="22"/>
          <w:lang w:eastAsia="en-GB"/>
        </w:rPr>
        <w:t>, 100515. </w:t>
      </w:r>
    </w:p>
    <w:p w14:paraId="52E3B418" w14:textId="77777777" w:rsidR="00E12590" w:rsidRPr="009F5345" w:rsidRDefault="004D11F1" w:rsidP="009F5345">
      <w:pPr>
        <w:ind w:left="720" w:hanging="720"/>
        <w:rPr>
          <w:rFonts w:eastAsia="Times New Roman" w:cstheme="minorHAnsi"/>
          <w:sz w:val="22"/>
          <w:szCs w:val="22"/>
          <w:lang w:eastAsia="en-GB"/>
        </w:rPr>
      </w:pPr>
      <w:hyperlink r:id="rId8" w:history="1">
        <w:r w:rsidR="00E12590" w:rsidRPr="009F5345">
          <w:rPr>
            <w:rFonts w:eastAsia="Times New Roman" w:cstheme="minorHAnsi"/>
            <w:color w:val="0563C1"/>
            <w:sz w:val="22"/>
            <w:szCs w:val="22"/>
            <w:u w:val="single"/>
            <w:lang w:eastAsia="en-GB"/>
          </w:rPr>
          <w:t>https://doi.org/10.1016/j.srhc.2020.100515</w:t>
        </w:r>
      </w:hyperlink>
      <w:r w:rsidR="00E12590" w:rsidRPr="009F5345">
        <w:rPr>
          <w:rFonts w:eastAsia="Times New Roman" w:cstheme="minorHAnsi"/>
          <w:color w:val="000000"/>
          <w:sz w:val="22"/>
          <w:szCs w:val="22"/>
          <w:lang w:eastAsia="en-GB"/>
        </w:rPr>
        <w:t>    </w:t>
      </w:r>
    </w:p>
    <w:p w14:paraId="5DF8FA84" w14:textId="19EF00D1" w:rsidR="00E12590" w:rsidRPr="009F5345" w:rsidRDefault="00E12590" w:rsidP="009F5345">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Graham, G., Davies, M., Day, R., Mohamudally, A., Scott, K. (2013). The modern pharmacology of paracetamol: therapeutic actions, mechanism of action, metabolism, toxicity, and recent pharmacological findings.  </w:t>
      </w:r>
      <w:r w:rsidRPr="0082502C">
        <w:rPr>
          <w:rFonts w:eastAsia="Times New Roman" w:cstheme="minorHAnsi"/>
          <w:i/>
          <w:iCs/>
          <w:color w:val="000000"/>
          <w:sz w:val="22"/>
          <w:szCs w:val="22"/>
          <w:lang w:eastAsia="en-GB"/>
        </w:rPr>
        <w:t>Inflammopharmacology</w:t>
      </w:r>
      <w:r w:rsidRPr="009F5345">
        <w:rPr>
          <w:rFonts w:eastAsia="Times New Roman" w:cstheme="minorHAnsi"/>
          <w:color w:val="000000"/>
          <w:sz w:val="22"/>
          <w:szCs w:val="22"/>
          <w:lang w:eastAsia="en-GB"/>
        </w:rPr>
        <w:t xml:space="preserve">, </w:t>
      </w:r>
      <w:r w:rsidRPr="0082502C">
        <w:rPr>
          <w:rFonts w:eastAsia="Times New Roman" w:cstheme="minorHAnsi"/>
          <w:i/>
          <w:iCs/>
          <w:color w:val="000000"/>
          <w:sz w:val="22"/>
          <w:szCs w:val="22"/>
          <w:lang w:eastAsia="en-GB"/>
        </w:rPr>
        <w:t>21</w:t>
      </w:r>
      <w:r w:rsidRPr="009F5345">
        <w:rPr>
          <w:rFonts w:eastAsia="Times New Roman" w:cstheme="minorHAnsi"/>
          <w:color w:val="000000"/>
          <w:sz w:val="22"/>
          <w:szCs w:val="22"/>
          <w:lang w:eastAsia="en-GB"/>
        </w:rPr>
        <w:t xml:space="preserve">. </w:t>
      </w:r>
      <w:hyperlink r:id="rId9" w:history="1">
        <w:r w:rsidRPr="009F5345">
          <w:rPr>
            <w:rFonts w:eastAsia="Times New Roman" w:cstheme="minorHAnsi"/>
            <w:color w:val="1155CC"/>
            <w:sz w:val="22"/>
            <w:szCs w:val="22"/>
            <w:u w:val="single"/>
            <w:lang w:eastAsia="en-GB"/>
          </w:rPr>
          <w:t>https://link.springer.com/article/10.1007/s10787-013-0172-x</w:t>
        </w:r>
      </w:hyperlink>
      <w:r w:rsidRPr="009F5345">
        <w:rPr>
          <w:rFonts w:eastAsia="Times New Roman" w:cstheme="minorHAnsi"/>
          <w:color w:val="000000"/>
          <w:sz w:val="22"/>
          <w:szCs w:val="22"/>
          <w:lang w:eastAsia="en-GB"/>
        </w:rPr>
        <w:t>  </w:t>
      </w:r>
    </w:p>
    <w:p w14:paraId="6F55A942" w14:textId="46BD863A" w:rsidR="00E12590" w:rsidRPr="009F5345" w:rsidRDefault="00E12590" w:rsidP="009F5345">
      <w:pPr>
        <w:tabs>
          <w:tab w:val="left" w:pos="7786"/>
        </w:tabs>
        <w:ind w:left="720" w:hanging="720"/>
        <w:rPr>
          <w:rFonts w:eastAsia="Times New Roman" w:cstheme="minorHAnsi"/>
          <w:i/>
          <w:iCs/>
          <w:color w:val="000000"/>
          <w:sz w:val="22"/>
          <w:szCs w:val="22"/>
          <w:lang w:eastAsia="en-GB"/>
        </w:rPr>
      </w:pPr>
      <w:r w:rsidRPr="009F5345">
        <w:rPr>
          <w:rFonts w:eastAsia="Times New Roman" w:cstheme="minorHAnsi"/>
          <w:color w:val="000000"/>
          <w:sz w:val="22"/>
          <w:szCs w:val="22"/>
          <w:lang w:eastAsia="en-GB"/>
        </w:rPr>
        <w:t xml:space="preserve">Hughes, D. (2015). Take two: Paracetamol and labour.  </w:t>
      </w:r>
      <w:r w:rsidRPr="009F5345">
        <w:rPr>
          <w:rFonts w:eastAsia="Times New Roman" w:cstheme="minorHAnsi"/>
          <w:i/>
          <w:iCs/>
          <w:color w:val="000000"/>
          <w:sz w:val="22"/>
          <w:szCs w:val="22"/>
          <w:lang w:eastAsia="en-GB"/>
        </w:rPr>
        <w:t>Midwifery Matters, 145.</w:t>
      </w:r>
    </w:p>
    <w:p w14:paraId="113F56CB" w14:textId="6FD340C6" w:rsidR="00800343" w:rsidRPr="009F5345" w:rsidRDefault="00800343" w:rsidP="009F5345">
      <w:pPr>
        <w:tabs>
          <w:tab w:val="left" w:pos="7786"/>
        </w:tabs>
        <w:ind w:left="720" w:hanging="720"/>
        <w:rPr>
          <w:rFonts w:eastAsia="Times New Roman" w:cstheme="minorHAnsi"/>
          <w:i/>
          <w:iCs/>
          <w:color w:val="000000"/>
          <w:sz w:val="22"/>
          <w:szCs w:val="22"/>
          <w:lang w:val="en-GB" w:eastAsia="en-GB"/>
        </w:rPr>
      </w:pPr>
      <w:r w:rsidRPr="009F5345">
        <w:rPr>
          <w:rFonts w:eastAsia="Times New Roman" w:cstheme="minorHAnsi"/>
          <w:color w:val="000000"/>
          <w:sz w:val="22"/>
          <w:szCs w:val="22"/>
          <w:lang w:val="en-GB" w:eastAsia="en-GB"/>
        </w:rPr>
        <w:t>Hundley, V., Way, S., Cheyne, H., Janssen, P., Gross, M., Spiby, H. (2017). Defining the latent phase of labour: is it important?</w:t>
      </w:r>
      <w:r w:rsidRPr="009F5345">
        <w:rPr>
          <w:rFonts w:eastAsia="Times New Roman" w:cstheme="minorHAnsi"/>
          <w:i/>
          <w:iCs/>
          <w:color w:val="000000"/>
          <w:sz w:val="22"/>
          <w:szCs w:val="22"/>
          <w:lang w:val="en-GB" w:eastAsia="en-GB"/>
        </w:rPr>
        <w:t xml:space="preserve"> Evidence Based Midwifery, 15</w:t>
      </w:r>
      <w:r w:rsidRPr="0082502C">
        <w:rPr>
          <w:rFonts w:eastAsia="Times New Roman" w:cstheme="minorHAnsi"/>
          <w:color w:val="000000"/>
          <w:sz w:val="22"/>
          <w:szCs w:val="22"/>
          <w:lang w:val="en-GB" w:eastAsia="en-GB"/>
        </w:rPr>
        <w:t>(3).</w:t>
      </w:r>
      <w:r w:rsidRPr="009F5345">
        <w:rPr>
          <w:rFonts w:eastAsia="Times New Roman" w:cstheme="minorHAnsi"/>
          <w:i/>
          <w:iCs/>
          <w:color w:val="000000"/>
          <w:sz w:val="22"/>
          <w:szCs w:val="22"/>
          <w:lang w:val="en-GB" w:eastAsia="en-GB"/>
        </w:rPr>
        <w:t xml:space="preserve">  </w:t>
      </w:r>
      <w:hyperlink r:id="rId10">
        <w:r w:rsidRPr="009F5345">
          <w:rPr>
            <w:rFonts w:cstheme="minorHAnsi"/>
            <w:color w:val="0563C1"/>
            <w:sz w:val="22"/>
            <w:szCs w:val="22"/>
            <w:lang w:eastAsia="en-GB"/>
          </w:rPr>
          <w:t>https://dspace.stir.ac.uk/bitstream/1893/26109/1/EBM_138_Hundley.pdf</w:t>
        </w:r>
      </w:hyperlink>
      <w:r w:rsidRPr="009F5345">
        <w:rPr>
          <w:rFonts w:eastAsia="Times New Roman" w:cstheme="minorHAnsi"/>
          <w:i/>
          <w:iCs/>
          <w:color w:val="000000"/>
          <w:sz w:val="22"/>
          <w:szCs w:val="22"/>
          <w:lang w:val="en-GB" w:eastAsia="en-GB"/>
        </w:rPr>
        <w:t xml:space="preserve"> </w:t>
      </w:r>
    </w:p>
    <w:p w14:paraId="05B853EF" w14:textId="1668E6BD" w:rsidR="00800343" w:rsidRPr="009F5345" w:rsidRDefault="00800343" w:rsidP="009F5345">
      <w:pPr>
        <w:ind w:left="720" w:hanging="720"/>
        <w:rPr>
          <w:rFonts w:eastAsia="Times New Roman" w:cstheme="minorHAnsi"/>
          <w:color w:val="000000"/>
          <w:sz w:val="22"/>
          <w:szCs w:val="22"/>
          <w:shd w:val="clear" w:color="auto" w:fill="FFFFFF"/>
          <w:lang w:val="en-GB" w:eastAsia="en-AU"/>
        </w:rPr>
      </w:pPr>
      <w:r w:rsidRPr="009F5345">
        <w:rPr>
          <w:rFonts w:eastAsia="Times New Roman" w:cstheme="minorHAnsi"/>
          <w:color w:val="000000"/>
          <w:sz w:val="22"/>
          <w:szCs w:val="22"/>
          <w:shd w:val="clear" w:color="auto" w:fill="FFFFFF"/>
          <w:lang w:val="en-GB" w:eastAsia="en-AU"/>
        </w:rPr>
        <w:t xml:space="preserve">Janssen, P., Steinen, J., Brant, R., Hanley, G. (2016). A predictive model for caesarean among low-risk nulliparous women in spontaneous labour at hospital admission. </w:t>
      </w:r>
      <w:r w:rsidRPr="009F5345">
        <w:rPr>
          <w:rFonts w:eastAsia="Times New Roman" w:cstheme="minorHAnsi"/>
          <w:i/>
          <w:color w:val="000000"/>
          <w:sz w:val="22"/>
          <w:szCs w:val="22"/>
          <w:shd w:val="clear" w:color="auto" w:fill="FFFFFF"/>
          <w:lang w:val="en-GB" w:eastAsia="en-AU"/>
        </w:rPr>
        <w:t xml:space="preserve">Birth, 44 </w:t>
      </w:r>
      <w:r w:rsidRPr="0082502C">
        <w:rPr>
          <w:rFonts w:eastAsia="Times New Roman" w:cstheme="minorHAnsi"/>
          <w:iCs/>
          <w:color w:val="000000"/>
          <w:sz w:val="22"/>
          <w:szCs w:val="22"/>
          <w:shd w:val="clear" w:color="auto" w:fill="FFFFFF"/>
          <w:lang w:val="en-GB" w:eastAsia="en-AU"/>
        </w:rPr>
        <w:t>(1).</w:t>
      </w:r>
      <w:r w:rsidRPr="009F5345">
        <w:rPr>
          <w:rFonts w:eastAsia="Times New Roman" w:cstheme="minorHAnsi"/>
          <w:color w:val="000000"/>
          <w:sz w:val="22"/>
          <w:szCs w:val="22"/>
          <w:shd w:val="clear" w:color="auto" w:fill="FFFFFF"/>
          <w:lang w:val="en-GB" w:eastAsia="en-AU"/>
        </w:rPr>
        <w:t xml:space="preserve">  </w:t>
      </w:r>
      <w:hyperlink r:id="rId11">
        <w:r w:rsidRPr="009F5345">
          <w:rPr>
            <w:rFonts w:cstheme="minorHAnsi"/>
            <w:color w:val="0563C1"/>
            <w:sz w:val="22"/>
            <w:szCs w:val="22"/>
            <w:lang w:eastAsia="en-GB"/>
          </w:rPr>
          <w:t>https://onlinelibrary.wiley.com/doi/full/10.1111/birt.12257?casa_token=Uxl2mSk2JvoAAAAA%3AeealHxAfgMUPAraguvX6PXjFmKzvc5BkAWvd5W62GZlJ_d2Xhqlif0m-wSoJzqfJyIgyYfBSBUDuD5zu</w:t>
        </w:r>
      </w:hyperlink>
      <w:r w:rsidRPr="009F5345">
        <w:rPr>
          <w:rFonts w:eastAsia="Times New Roman" w:cstheme="minorHAnsi"/>
          <w:color w:val="000000"/>
          <w:sz w:val="22"/>
          <w:szCs w:val="22"/>
          <w:shd w:val="clear" w:color="auto" w:fill="FFFFFF"/>
          <w:lang w:val="en-GB" w:eastAsia="en-AU"/>
        </w:rPr>
        <w:t xml:space="preserve"> </w:t>
      </w:r>
    </w:p>
    <w:p w14:paraId="112658D7" w14:textId="223DC1EF" w:rsidR="006B0046" w:rsidRPr="009F5345" w:rsidRDefault="006B0046" w:rsidP="009F5345">
      <w:pPr>
        <w:ind w:left="720" w:hanging="720"/>
        <w:rPr>
          <w:rFonts w:eastAsia="Times New Roman" w:cstheme="minorHAnsi"/>
          <w:sz w:val="22"/>
          <w:szCs w:val="22"/>
          <w:lang w:eastAsia="en-GB"/>
        </w:rPr>
      </w:pPr>
      <w:r w:rsidRPr="009F5345">
        <w:rPr>
          <w:rFonts w:eastAsia="Times New Roman" w:cstheme="minorHAnsi"/>
          <w:color w:val="000000"/>
          <w:sz w:val="22"/>
          <w:szCs w:val="22"/>
          <w:shd w:val="clear" w:color="auto" w:fill="FFFFFF"/>
          <w:lang w:eastAsia="en-AU"/>
        </w:rPr>
        <w:t>Laughon, S. K., Branch, D. W., Beaver, J., &amp; Zhang, J.</w:t>
      </w:r>
      <w:r w:rsidRPr="009F5345">
        <w:rPr>
          <w:rFonts w:eastAsia="Times New Roman" w:cstheme="minorHAnsi"/>
          <w:i/>
          <w:iCs/>
          <w:color w:val="000000"/>
          <w:sz w:val="22"/>
          <w:szCs w:val="22"/>
          <w:shd w:val="clear" w:color="auto" w:fill="FFFFFF"/>
          <w:lang w:eastAsia="en-AU"/>
        </w:rPr>
        <w:t xml:space="preserve"> </w:t>
      </w:r>
      <w:r w:rsidRPr="009F5345">
        <w:rPr>
          <w:rFonts w:eastAsia="Times New Roman" w:cstheme="minorHAnsi"/>
          <w:color w:val="000000"/>
          <w:sz w:val="22"/>
          <w:szCs w:val="22"/>
          <w:shd w:val="clear" w:color="auto" w:fill="FFFFFF"/>
          <w:lang w:eastAsia="en-AU"/>
        </w:rPr>
        <w:t xml:space="preserve">(2012). Changes in labor patterns over 50 years. </w:t>
      </w:r>
      <w:r w:rsidRPr="009F5345">
        <w:rPr>
          <w:rFonts w:eastAsia="Times New Roman" w:cstheme="minorHAnsi"/>
          <w:i/>
          <w:iCs/>
          <w:color w:val="000000"/>
          <w:sz w:val="22"/>
          <w:szCs w:val="22"/>
          <w:shd w:val="clear" w:color="auto" w:fill="FFFFFF"/>
          <w:lang w:eastAsia="en-AU"/>
        </w:rPr>
        <w:t>American Journal of Obstetrics and Gynecology, 206</w:t>
      </w:r>
      <w:r w:rsidRPr="0082502C">
        <w:rPr>
          <w:rFonts w:eastAsia="Times New Roman" w:cstheme="minorHAnsi"/>
          <w:color w:val="000000"/>
          <w:sz w:val="22"/>
          <w:szCs w:val="22"/>
          <w:shd w:val="clear" w:color="auto" w:fill="FFFFFF"/>
          <w:lang w:eastAsia="en-AU"/>
        </w:rPr>
        <w:t>(5), 419.e1-419.e9</w:t>
      </w:r>
      <w:r w:rsidRPr="009F5345">
        <w:rPr>
          <w:rFonts w:eastAsia="Times New Roman" w:cstheme="minorHAnsi"/>
          <w:i/>
          <w:iCs/>
          <w:color w:val="000000"/>
          <w:sz w:val="22"/>
          <w:szCs w:val="22"/>
          <w:shd w:val="clear" w:color="auto" w:fill="FFFFFF"/>
          <w:lang w:eastAsia="en-AU"/>
        </w:rPr>
        <w:t xml:space="preserve">. </w:t>
      </w:r>
      <w:r w:rsidR="0082502C">
        <w:rPr>
          <w:rFonts w:eastAsia="Times New Roman" w:cstheme="minorHAnsi"/>
          <w:color w:val="000000"/>
          <w:sz w:val="22"/>
          <w:szCs w:val="22"/>
          <w:shd w:val="clear" w:color="auto" w:fill="FFFFFF"/>
          <w:lang w:eastAsia="en-AU"/>
        </w:rPr>
        <w:t>https://doi.org/10.1016/j.ajog.2012.03003</w:t>
      </w:r>
    </w:p>
    <w:p w14:paraId="13FBE139" w14:textId="5FC2D2FF" w:rsidR="00E12590" w:rsidRPr="009F5345" w:rsidRDefault="00E12590" w:rsidP="009F5345">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Martingano, D., Mersch, M., Ulfers, A., Colter, A., Stevenson, R., Singh, S. (2020). Use of acetaminophen and vaginal prostaglandin E2 is associated with longer duration of labor induction. </w:t>
      </w:r>
      <w:r w:rsidRPr="009F5345">
        <w:rPr>
          <w:rFonts w:eastAsia="Times New Roman" w:cstheme="minorHAnsi"/>
          <w:i/>
          <w:iCs/>
          <w:color w:val="000000"/>
          <w:sz w:val="22"/>
          <w:szCs w:val="22"/>
          <w:lang w:eastAsia="en-GB"/>
        </w:rPr>
        <w:t>American Journal of Obstetrics and Gynecology, 222</w:t>
      </w:r>
      <w:r w:rsidRPr="00382C8C">
        <w:rPr>
          <w:rFonts w:eastAsia="Times New Roman" w:cstheme="minorHAnsi"/>
          <w:color w:val="000000"/>
          <w:sz w:val="22"/>
          <w:szCs w:val="22"/>
          <w:lang w:eastAsia="en-GB"/>
        </w:rPr>
        <w:t>(1).</w:t>
      </w:r>
      <w:r w:rsidRPr="009F5345">
        <w:rPr>
          <w:rFonts w:eastAsia="Times New Roman" w:cstheme="minorHAnsi"/>
          <w:color w:val="000000"/>
          <w:sz w:val="22"/>
          <w:szCs w:val="22"/>
          <w:lang w:eastAsia="en-GB"/>
        </w:rPr>
        <w:t xml:space="preserve">  </w:t>
      </w:r>
      <w:hyperlink r:id="rId12" w:history="1">
        <w:r w:rsidRPr="009F5345">
          <w:rPr>
            <w:rFonts w:eastAsia="Times New Roman" w:cstheme="minorHAnsi"/>
            <w:color w:val="0563C1"/>
            <w:sz w:val="22"/>
            <w:szCs w:val="22"/>
            <w:u w:val="single"/>
            <w:lang w:eastAsia="en-GB"/>
          </w:rPr>
          <w:t>https://www.sciencedirect.com/science/article/pii/S0002937819322446</w:t>
        </w:r>
      </w:hyperlink>
      <w:r w:rsidRPr="009F5345">
        <w:rPr>
          <w:rFonts w:eastAsia="Times New Roman" w:cstheme="minorHAnsi"/>
          <w:color w:val="000000"/>
          <w:sz w:val="22"/>
          <w:szCs w:val="22"/>
          <w:lang w:eastAsia="en-GB"/>
        </w:rPr>
        <w:t> </w:t>
      </w:r>
    </w:p>
    <w:p w14:paraId="20F6882F" w14:textId="03703066" w:rsidR="00E12590" w:rsidRPr="009F5345" w:rsidRDefault="00E12590" w:rsidP="009F5345">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Olson, D., Ammann, C. (2007). Role of prostaglandins in labour and prostaglandin receptor inhibitors in the prevention of preterm labour.  </w:t>
      </w:r>
      <w:r w:rsidRPr="009F5345">
        <w:rPr>
          <w:rFonts w:eastAsia="Times New Roman" w:cstheme="minorHAnsi"/>
          <w:i/>
          <w:iCs/>
          <w:color w:val="000000"/>
          <w:sz w:val="22"/>
          <w:szCs w:val="22"/>
          <w:lang w:eastAsia="en-GB"/>
        </w:rPr>
        <w:t>Frontiers in Bioscience, 12</w:t>
      </w:r>
      <w:r w:rsidRPr="009F5345">
        <w:rPr>
          <w:rFonts w:eastAsia="Times New Roman" w:cstheme="minorHAnsi"/>
          <w:color w:val="000000"/>
          <w:sz w:val="22"/>
          <w:szCs w:val="22"/>
          <w:lang w:eastAsia="en-GB"/>
        </w:rPr>
        <w:t xml:space="preserve">. </w:t>
      </w:r>
      <w:hyperlink r:id="rId13" w:history="1">
        <w:r w:rsidRPr="009F5345">
          <w:rPr>
            <w:rFonts w:eastAsia="Times New Roman" w:cstheme="minorHAnsi"/>
            <w:color w:val="0563C1"/>
            <w:sz w:val="22"/>
            <w:szCs w:val="22"/>
            <w:u w:val="single"/>
            <w:lang w:eastAsia="en-GB"/>
          </w:rPr>
          <w:t>https://www.researchgate.net/profile/David-Olson-8/publication/6671619_Role_of_the_prostaglandins_in_labour_and_prostaglandin_receptor_inhibitors_in_the_prevention_of_preterm_labour/links/5601d30908aecb0ce881b00c/Role-of-the-prostaglandins-in-labour-and-prostaglandin-receptor-inhibitors-in-the-prevention-of-preterm-labour.pdf</w:t>
        </w:r>
      </w:hyperlink>
    </w:p>
    <w:p w14:paraId="2CD337B6" w14:textId="74DA10D0" w:rsidR="00E12590" w:rsidRPr="009F5345" w:rsidRDefault="00E12590" w:rsidP="009F5345">
      <w:pPr>
        <w:ind w:left="720" w:hanging="720"/>
        <w:rPr>
          <w:rFonts w:eastAsia="Times New Roman" w:cstheme="minorHAnsi"/>
          <w:color w:val="000000"/>
          <w:sz w:val="22"/>
          <w:szCs w:val="22"/>
          <w:lang w:eastAsia="en-GB"/>
        </w:rPr>
      </w:pPr>
      <w:r w:rsidRPr="009F5345">
        <w:rPr>
          <w:rFonts w:eastAsia="Times New Roman" w:cstheme="minorHAnsi"/>
          <w:color w:val="000000"/>
          <w:sz w:val="22"/>
          <w:szCs w:val="22"/>
          <w:lang w:eastAsia="en-GB"/>
        </w:rPr>
        <w:lastRenderedPageBreak/>
        <w:t xml:space="preserve">Spiby, H., Walsh, D., Green, J., Crompton, A., Bugg, G.  (2014).  Midwives’ beliefs and concerns about telephone conversations with women in early labour. </w:t>
      </w:r>
      <w:r w:rsidRPr="009F5345">
        <w:rPr>
          <w:rFonts w:eastAsia="Times New Roman" w:cstheme="minorHAnsi"/>
          <w:i/>
          <w:iCs/>
          <w:color w:val="000000"/>
          <w:sz w:val="22"/>
          <w:szCs w:val="22"/>
          <w:lang w:eastAsia="en-GB"/>
        </w:rPr>
        <w:t xml:space="preserve">Midwifery, 30 </w:t>
      </w:r>
      <w:r w:rsidRPr="00382C8C">
        <w:rPr>
          <w:rFonts w:eastAsia="Times New Roman" w:cstheme="minorHAnsi"/>
          <w:color w:val="000000"/>
          <w:sz w:val="22"/>
          <w:szCs w:val="22"/>
          <w:lang w:eastAsia="en-GB"/>
        </w:rPr>
        <w:t>(9)</w:t>
      </w:r>
      <w:r w:rsidRPr="009F5345">
        <w:rPr>
          <w:rFonts w:eastAsia="Times New Roman" w:cstheme="minorHAnsi"/>
          <w:color w:val="000000"/>
          <w:sz w:val="22"/>
          <w:szCs w:val="22"/>
          <w:lang w:eastAsia="en-GB"/>
        </w:rPr>
        <w:t xml:space="preserve">. </w:t>
      </w:r>
      <w:hyperlink r:id="rId14" w:history="1">
        <w:r w:rsidRPr="009F5345">
          <w:rPr>
            <w:rFonts w:eastAsia="Times New Roman" w:cstheme="minorHAnsi"/>
            <w:color w:val="1155CC"/>
            <w:sz w:val="22"/>
            <w:szCs w:val="22"/>
            <w:u w:val="single"/>
            <w:lang w:eastAsia="en-GB"/>
          </w:rPr>
          <w:t>https://www.sciencedirect.com/science/article/pii/S026661381300329X?casa_token=kqzgqARoJtMAAAAA:a3xcqlYr8k7NKlshqQ6nf03sPIEMo0RXc07vYDZh365Veg7ZMXNghdU3iJBsCDDXUkQC5_8iT9k</w:t>
        </w:r>
      </w:hyperlink>
      <w:r w:rsidRPr="009F5345">
        <w:rPr>
          <w:rFonts w:eastAsia="Times New Roman" w:cstheme="minorHAnsi"/>
          <w:color w:val="000000"/>
          <w:sz w:val="22"/>
          <w:szCs w:val="22"/>
          <w:lang w:eastAsia="en-GB"/>
        </w:rPr>
        <w:t xml:space="preserve"> </w:t>
      </w:r>
    </w:p>
    <w:p w14:paraId="76E451E2" w14:textId="5E5BF672" w:rsidR="00800343" w:rsidRPr="009F5345" w:rsidRDefault="00800343" w:rsidP="009F5345">
      <w:pPr>
        <w:pStyle w:val="NormalWeb"/>
        <w:spacing w:before="0" w:beforeAutospacing="0" w:after="0" w:afterAutospacing="0"/>
        <w:ind w:left="720" w:hanging="720"/>
        <w:rPr>
          <w:rFonts w:asciiTheme="minorHAnsi" w:hAnsiTheme="minorHAnsi" w:cstheme="minorHAnsi"/>
          <w:color w:val="000000"/>
          <w:sz w:val="22"/>
          <w:szCs w:val="22"/>
        </w:rPr>
      </w:pPr>
      <w:r w:rsidRPr="009F5345">
        <w:rPr>
          <w:rFonts w:asciiTheme="minorHAnsi" w:hAnsiTheme="minorHAnsi" w:cstheme="minorHAnsi"/>
          <w:color w:val="000000"/>
          <w:sz w:val="22"/>
          <w:szCs w:val="22"/>
        </w:rPr>
        <w:t xml:space="preserve">Van Vilet, E., Boormans, E., de Lange, T., Mol, B., Oudijk, M.  (2014). Preterm labor: current pharmacotherapy options for tocolysis. </w:t>
      </w:r>
      <w:r w:rsidRPr="00382C8C">
        <w:rPr>
          <w:rFonts w:asciiTheme="minorHAnsi" w:hAnsiTheme="minorHAnsi" w:cstheme="minorHAnsi"/>
          <w:i/>
          <w:iCs/>
          <w:color w:val="000000"/>
          <w:sz w:val="22"/>
          <w:szCs w:val="22"/>
        </w:rPr>
        <w:t>Expert Opinion on Pharmacology</w:t>
      </w:r>
      <w:r w:rsidRPr="009F5345">
        <w:rPr>
          <w:rFonts w:asciiTheme="minorHAnsi" w:hAnsiTheme="minorHAnsi" w:cstheme="minorHAnsi"/>
          <w:color w:val="000000"/>
          <w:sz w:val="22"/>
          <w:szCs w:val="22"/>
        </w:rPr>
        <w:t xml:space="preserve">, </w:t>
      </w:r>
      <w:r w:rsidRPr="00382C8C">
        <w:rPr>
          <w:rFonts w:asciiTheme="minorHAnsi" w:hAnsiTheme="minorHAnsi" w:cstheme="minorHAnsi"/>
          <w:i/>
          <w:iCs/>
          <w:color w:val="000000"/>
          <w:sz w:val="22"/>
          <w:szCs w:val="22"/>
        </w:rPr>
        <w:t>15</w:t>
      </w:r>
      <w:r w:rsidRPr="009F5345">
        <w:rPr>
          <w:rFonts w:asciiTheme="minorHAnsi" w:hAnsiTheme="minorHAnsi" w:cstheme="minorHAnsi"/>
          <w:color w:val="000000"/>
          <w:sz w:val="22"/>
          <w:szCs w:val="22"/>
        </w:rPr>
        <w:t xml:space="preserve">(6).  </w:t>
      </w:r>
      <w:hyperlink r:id="rId15">
        <w:r w:rsidRPr="009F5345">
          <w:rPr>
            <w:rStyle w:val="Hyperlink"/>
            <w:rFonts w:asciiTheme="minorHAnsi" w:hAnsiTheme="minorHAnsi" w:cstheme="minorHAnsi"/>
            <w:color w:val="1155CC"/>
            <w:sz w:val="22"/>
            <w:szCs w:val="22"/>
          </w:rPr>
          <w:t>https://www.tandfonline.com/doi/full/10.1517/14656566.2014.889684?casa_token=QFPX-3883YIAAAAA%3ALsy8eH07nQ4wsJJ9lUfsUdT0YJD2Ac7LCX59-AUoHQ1KuQc9vOvR2_0V2xnfdRcUyq_VhNmonqj83Q</w:t>
        </w:r>
      </w:hyperlink>
      <w:r w:rsidRPr="009F5345">
        <w:rPr>
          <w:rFonts w:asciiTheme="minorHAnsi" w:hAnsiTheme="minorHAnsi" w:cstheme="minorHAnsi"/>
          <w:color w:val="000000"/>
          <w:sz w:val="22"/>
          <w:szCs w:val="22"/>
        </w:rPr>
        <w:t xml:space="preserve"> </w:t>
      </w:r>
    </w:p>
    <w:p w14:paraId="68991145" w14:textId="14B73563" w:rsidR="007E3464" w:rsidRPr="006B0046" w:rsidRDefault="007E3464" w:rsidP="009F5345">
      <w:pPr>
        <w:pStyle w:val="NormalWeb"/>
        <w:spacing w:before="0" w:beforeAutospacing="0" w:after="0" w:afterAutospacing="0"/>
        <w:ind w:left="720" w:hanging="720"/>
        <w:rPr>
          <w:rFonts w:cstheme="minorHAnsi"/>
          <w:sz w:val="22"/>
          <w:szCs w:val="22"/>
        </w:rPr>
      </w:pPr>
      <w:r w:rsidRPr="009F5345">
        <w:rPr>
          <w:rFonts w:asciiTheme="minorHAnsi" w:hAnsiTheme="minorHAnsi" w:cstheme="minorHAnsi"/>
          <w:color w:val="000000"/>
          <w:sz w:val="22"/>
          <w:szCs w:val="22"/>
        </w:rPr>
        <w:t xml:space="preserve">Wickham, S. (2017). </w:t>
      </w:r>
      <w:r w:rsidRPr="009F5345">
        <w:rPr>
          <w:rFonts w:asciiTheme="minorHAnsi" w:hAnsiTheme="minorHAnsi" w:cstheme="minorHAnsi"/>
          <w:i/>
          <w:iCs/>
          <w:color w:val="000000"/>
          <w:sz w:val="22"/>
          <w:szCs w:val="22"/>
        </w:rPr>
        <w:t>Is it a problem to take paracetamol in labour</w:t>
      </w:r>
      <w:r w:rsidR="00382C8C">
        <w:rPr>
          <w:rFonts w:asciiTheme="minorHAnsi" w:hAnsiTheme="minorHAnsi" w:cstheme="minorHAnsi"/>
          <w:i/>
          <w:iCs/>
          <w:color w:val="000000"/>
          <w:sz w:val="22"/>
          <w:szCs w:val="22"/>
        </w:rPr>
        <w:t>?</w:t>
      </w:r>
      <w:r w:rsidRPr="009F5345">
        <w:rPr>
          <w:rFonts w:asciiTheme="minorHAnsi" w:hAnsiTheme="minorHAnsi" w:cstheme="minorHAnsi"/>
          <w:color w:val="000000"/>
          <w:sz w:val="22"/>
          <w:szCs w:val="22"/>
        </w:rPr>
        <w:t xml:space="preserve"> Dr Sara Wickham. </w:t>
      </w:r>
      <w:hyperlink r:id="rId16" w:history="1">
        <w:r w:rsidRPr="009F5345">
          <w:rPr>
            <w:rStyle w:val="Hyperlink"/>
            <w:rFonts w:asciiTheme="minorHAnsi" w:hAnsiTheme="minorHAnsi" w:cstheme="minorHAnsi"/>
            <w:color w:val="1155CC"/>
            <w:sz w:val="22"/>
            <w:szCs w:val="22"/>
          </w:rPr>
          <w:t>https://www.sarawickham.com/speaking-related-resources/the-paracetamol-question/</w:t>
        </w:r>
      </w:hyperlink>
      <w:r w:rsidRPr="00800343">
        <w:rPr>
          <w:rFonts w:asciiTheme="minorHAnsi" w:hAnsiTheme="minorHAnsi" w:cstheme="minorHAnsi"/>
          <w:color w:val="000000"/>
          <w:sz w:val="22"/>
          <w:szCs w:val="22"/>
        </w:rPr>
        <w:t> </w:t>
      </w:r>
    </w:p>
    <w:p w14:paraId="2E8263A1" w14:textId="30893460" w:rsidR="007327F9" w:rsidRPr="00800343" w:rsidRDefault="007327F9" w:rsidP="009F5345">
      <w:pPr>
        <w:pStyle w:val="NormalWeb"/>
        <w:spacing w:before="0" w:beforeAutospacing="0" w:after="0" w:afterAutospacing="0"/>
        <w:rPr>
          <w:rFonts w:asciiTheme="minorHAnsi" w:hAnsiTheme="minorHAnsi" w:cstheme="minorHAnsi"/>
          <w:sz w:val="22"/>
          <w:szCs w:val="22"/>
        </w:rPr>
      </w:pPr>
    </w:p>
    <w:sectPr w:rsidR="007327F9" w:rsidRPr="00800343" w:rsidSect="00FF30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90"/>
    <w:rsid w:val="000C6648"/>
    <w:rsid w:val="001060A0"/>
    <w:rsid w:val="001239B3"/>
    <w:rsid w:val="001C427C"/>
    <w:rsid w:val="002A6F24"/>
    <w:rsid w:val="00382C8C"/>
    <w:rsid w:val="004D11F1"/>
    <w:rsid w:val="004D6B56"/>
    <w:rsid w:val="0054253B"/>
    <w:rsid w:val="006751B5"/>
    <w:rsid w:val="006B0046"/>
    <w:rsid w:val="007327F9"/>
    <w:rsid w:val="007608D0"/>
    <w:rsid w:val="00763BEC"/>
    <w:rsid w:val="007732FC"/>
    <w:rsid w:val="00792EE2"/>
    <w:rsid w:val="00794D45"/>
    <w:rsid w:val="007E3464"/>
    <w:rsid w:val="00800343"/>
    <w:rsid w:val="0082482D"/>
    <w:rsid w:val="0082502C"/>
    <w:rsid w:val="008F48AA"/>
    <w:rsid w:val="009F5345"/>
    <w:rsid w:val="00A03D5C"/>
    <w:rsid w:val="00A447A5"/>
    <w:rsid w:val="00A648CA"/>
    <w:rsid w:val="00BB44FB"/>
    <w:rsid w:val="00C47039"/>
    <w:rsid w:val="00D82125"/>
    <w:rsid w:val="00E12590"/>
    <w:rsid w:val="00E17EFE"/>
    <w:rsid w:val="00E8096B"/>
    <w:rsid w:val="00EC7C43"/>
    <w:rsid w:val="00FB4B4F"/>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F31F"/>
  <w15:chartTrackingRefBased/>
  <w15:docId w15:val="{9EDED417-2E7A-B145-BE92-94260E01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5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12590"/>
    <w:rPr>
      <w:color w:val="0000FF"/>
      <w:u w:val="single"/>
    </w:rPr>
  </w:style>
  <w:style w:type="table" w:styleId="TableGrid">
    <w:name w:val="Table Grid"/>
    <w:basedOn w:val="TableNormal"/>
    <w:uiPriority w:val="39"/>
    <w:rsid w:val="00C470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7F9"/>
    <w:rPr>
      <w:sz w:val="16"/>
      <w:szCs w:val="16"/>
    </w:rPr>
  </w:style>
  <w:style w:type="paragraph" w:styleId="CommentText">
    <w:name w:val="annotation text"/>
    <w:basedOn w:val="Normal"/>
    <w:link w:val="CommentTextChar"/>
    <w:uiPriority w:val="99"/>
    <w:semiHidden/>
    <w:unhideWhenUsed/>
    <w:rsid w:val="007327F9"/>
    <w:rPr>
      <w:sz w:val="20"/>
      <w:szCs w:val="20"/>
    </w:rPr>
  </w:style>
  <w:style w:type="character" w:customStyle="1" w:styleId="CommentTextChar">
    <w:name w:val="Comment Text Char"/>
    <w:basedOn w:val="DefaultParagraphFont"/>
    <w:link w:val="CommentText"/>
    <w:uiPriority w:val="99"/>
    <w:semiHidden/>
    <w:rsid w:val="007327F9"/>
    <w:rPr>
      <w:sz w:val="20"/>
      <w:szCs w:val="20"/>
    </w:rPr>
  </w:style>
  <w:style w:type="character" w:styleId="FollowedHyperlink">
    <w:name w:val="FollowedHyperlink"/>
    <w:basedOn w:val="DefaultParagraphFont"/>
    <w:uiPriority w:val="99"/>
    <w:semiHidden/>
    <w:unhideWhenUsed/>
    <w:rsid w:val="00A447A5"/>
    <w:rPr>
      <w:color w:val="954F72" w:themeColor="followedHyperlink"/>
      <w:u w:val="single"/>
    </w:rPr>
  </w:style>
  <w:style w:type="character" w:styleId="UnresolvedMention">
    <w:name w:val="Unresolved Mention"/>
    <w:basedOn w:val="DefaultParagraphFont"/>
    <w:uiPriority w:val="99"/>
    <w:semiHidden/>
    <w:unhideWhenUsed/>
    <w:rsid w:val="00800343"/>
    <w:rPr>
      <w:color w:val="605E5C"/>
      <w:shd w:val="clear" w:color="auto" w:fill="E1DFDD"/>
    </w:rPr>
  </w:style>
  <w:style w:type="character" w:customStyle="1" w:styleId="normaltextrun">
    <w:name w:val="normaltextrun"/>
    <w:basedOn w:val="DefaultParagraphFont"/>
    <w:rsid w:val="004D11F1"/>
  </w:style>
  <w:style w:type="character" w:customStyle="1" w:styleId="eop">
    <w:name w:val="eop"/>
    <w:basedOn w:val="DefaultParagraphFont"/>
    <w:rsid w:val="004D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910">
      <w:bodyDiv w:val="1"/>
      <w:marLeft w:val="0"/>
      <w:marRight w:val="0"/>
      <w:marTop w:val="0"/>
      <w:marBottom w:val="0"/>
      <w:divBdr>
        <w:top w:val="none" w:sz="0" w:space="0" w:color="auto"/>
        <w:left w:val="none" w:sz="0" w:space="0" w:color="auto"/>
        <w:bottom w:val="none" w:sz="0" w:space="0" w:color="auto"/>
        <w:right w:val="none" w:sz="0" w:space="0" w:color="auto"/>
      </w:divBdr>
    </w:div>
    <w:div w:id="810096309">
      <w:bodyDiv w:val="1"/>
      <w:marLeft w:val="0"/>
      <w:marRight w:val="0"/>
      <w:marTop w:val="0"/>
      <w:marBottom w:val="0"/>
      <w:divBdr>
        <w:top w:val="none" w:sz="0" w:space="0" w:color="auto"/>
        <w:left w:val="none" w:sz="0" w:space="0" w:color="auto"/>
        <w:bottom w:val="none" w:sz="0" w:space="0" w:color="auto"/>
        <w:right w:val="none" w:sz="0" w:space="0" w:color="auto"/>
      </w:divBdr>
    </w:div>
    <w:div w:id="874075552">
      <w:bodyDiv w:val="1"/>
      <w:marLeft w:val="0"/>
      <w:marRight w:val="0"/>
      <w:marTop w:val="0"/>
      <w:marBottom w:val="0"/>
      <w:divBdr>
        <w:top w:val="none" w:sz="0" w:space="0" w:color="auto"/>
        <w:left w:val="none" w:sz="0" w:space="0" w:color="auto"/>
        <w:bottom w:val="none" w:sz="0" w:space="0" w:color="auto"/>
        <w:right w:val="none" w:sz="0" w:space="0" w:color="auto"/>
      </w:divBdr>
    </w:div>
    <w:div w:id="1278835197">
      <w:bodyDiv w:val="1"/>
      <w:marLeft w:val="0"/>
      <w:marRight w:val="0"/>
      <w:marTop w:val="0"/>
      <w:marBottom w:val="0"/>
      <w:divBdr>
        <w:top w:val="none" w:sz="0" w:space="0" w:color="auto"/>
        <w:left w:val="none" w:sz="0" w:space="0" w:color="auto"/>
        <w:bottom w:val="none" w:sz="0" w:space="0" w:color="auto"/>
        <w:right w:val="none" w:sz="0" w:space="0" w:color="auto"/>
      </w:divBdr>
    </w:div>
    <w:div w:id="1338075532">
      <w:bodyDiv w:val="1"/>
      <w:marLeft w:val="0"/>
      <w:marRight w:val="0"/>
      <w:marTop w:val="0"/>
      <w:marBottom w:val="0"/>
      <w:divBdr>
        <w:top w:val="none" w:sz="0" w:space="0" w:color="auto"/>
        <w:left w:val="none" w:sz="0" w:space="0" w:color="auto"/>
        <w:bottom w:val="none" w:sz="0" w:space="0" w:color="auto"/>
        <w:right w:val="none" w:sz="0" w:space="0" w:color="auto"/>
      </w:divBdr>
    </w:div>
    <w:div w:id="18093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rhc.2020.100515" TargetMode="External"/><Relationship Id="rId13" Type="http://schemas.openxmlformats.org/officeDocument/2006/relationships/hyperlink" Target="https://www.researchgate.net/profile/David-Olson-8/publication/6671619_Role_of_the_prostaglandins_in_labour_and_prostaglandin_receptor_inhibitors_in_the_prevention_of_preterm_labour/links/5601d30908aecb0ce881b00c/Role-of-the-prostaglandins-in-labour-and-prostaglandin-receptor-inhibitors-in-the-prevention-of-preterm-labour.pdf"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sciencedirect.com/science/article/pii/S0266613807000393?casa_token=F0tYTwkoofcAAAAA:MFt0G_8gF2tfKlbCrP7xE2MgicBLslHfu9kUy6AncF33ahMFZd6mWWFL0tm3BUP4uLG6HI6KtVk" TargetMode="External"/><Relationship Id="rId12" Type="http://schemas.openxmlformats.org/officeDocument/2006/relationships/hyperlink" Target="https://www.sciencedirect.com/science/article/pii/S000293781932244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arawickham.com/speaking-related-resources/the-paracetamol-question/"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doi.org/10.1016/j.ajog.2015.10.109" TargetMode="External"/><Relationship Id="rId11" Type="http://schemas.openxmlformats.org/officeDocument/2006/relationships/hyperlink" Target="https://onlinelibrary.wiley.com/doi/full/10.1111/birt.12257?casa_token=Uxl2mSk2JvoAAAAA%3AeealHxAfgMUPAraguvX6PXjFmKzvc5BkAWvd5W62GZlJ_d2Xhqlif0m-wSoJzqfJyIgyYfBSBUDuD5zu" TargetMode="External"/><Relationship Id="rId5" Type="http://schemas.openxmlformats.org/officeDocument/2006/relationships/hyperlink" Target="https://www.sciencedirect.com/science/article/pii/S0266613819301834" TargetMode="External"/><Relationship Id="rId15" Type="http://schemas.openxmlformats.org/officeDocument/2006/relationships/hyperlink" Target="https://www.tandfonline.com/doi/full/10.1517/14656566.2014.889684?casa_token=QFPX-3883YIAAAAA%3ALsy8eH07nQ4wsJJ9lUfsUdT0YJD2Ac7LCX59-AUoHQ1KuQc9vOvR2_0V2xnfdRcUyq_VhNmonqj83Q" TargetMode="External"/><Relationship Id="rId10" Type="http://schemas.openxmlformats.org/officeDocument/2006/relationships/hyperlink" Target="https://dspace.stir.ac.uk/bitstream/1893/26109/1/EBM_138_Hundley.pdf" TargetMode="External"/><Relationship Id="rId19" Type="http://schemas.openxmlformats.org/officeDocument/2006/relationships/customXml" Target="../customXml/item1.xml"/><Relationship Id="rId4" Type="http://schemas.openxmlformats.org/officeDocument/2006/relationships/hyperlink" Target="https://obgyn-onlinelibrary-wiley-com.ezproxy.canberra.edu.au/doi/full/10.1111/tog.12196?sid=vendor%3Adatabase" TargetMode="External"/><Relationship Id="rId9" Type="http://schemas.openxmlformats.org/officeDocument/2006/relationships/hyperlink" Target="https://link.springer.com/article/10.1007/s10787-013-0172-x" TargetMode="External"/><Relationship Id="rId14" Type="http://schemas.openxmlformats.org/officeDocument/2006/relationships/hyperlink" Target="https://www.sciencedirect.com/science/article/pii/S026661381300329X?casa_token=kqzgqARoJtMAAAAA:a3xcqlYr8k7NKlshqQ6nf03sPIEMo0RXc07vYDZh365Veg7ZMXNghdU3iJBsCDDXUkQC5_8iT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65DE80-5EBA-4EEF-A164-21ED33DDFAC3}"/>
</file>

<file path=customXml/itemProps2.xml><?xml version="1.0" encoding="utf-8"?>
<ds:datastoreItem xmlns:ds="http://schemas.openxmlformats.org/officeDocument/2006/customXml" ds:itemID="{8142CA6E-24F2-4345-AC31-AAAFF8F91A32}"/>
</file>

<file path=customXml/itemProps3.xml><?xml version="1.0" encoding="utf-8"?>
<ds:datastoreItem xmlns:ds="http://schemas.openxmlformats.org/officeDocument/2006/customXml" ds:itemID="{F4F46819-806A-4C4B-A1E7-B363C18F8325}"/>
</file>

<file path=docProps/app.xml><?xml version="1.0" encoding="utf-8"?>
<Properties xmlns="http://schemas.openxmlformats.org/officeDocument/2006/extended-properties" xmlns:vt="http://schemas.openxmlformats.org/officeDocument/2006/docPropsVTypes">
  <Template>Normal</Template>
  <TotalTime>4</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Dunn</dc:creator>
  <cp:keywords/>
  <dc:description/>
  <cp:lastModifiedBy>Marjorie.Atchan</cp:lastModifiedBy>
  <cp:revision>3</cp:revision>
  <dcterms:created xsi:type="dcterms:W3CDTF">2022-09-09T05:56:00Z</dcterms:created>
  <dcterms:modified xsi:type="dcterms:W3CDTF">2022-09-11T06:30:00Z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