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8D44" w14:textId="77777777" w:rsidR="00FA37DC" w:rsidRPr="00D23D06" w:rsidRDefault="00FA37DC" w:rsidP="00D13298">
      <w:pPr>
        <w:rPr>
          <w:sz w:val="40"/>
          <w:szCs w:val="40"/>
        </w:rPr>
      </w:pPr>
    </w:p>
    <w:p w14:paraId="7D833142" w14:textId="77777777" w:rsidR="00FA37DC" w:rsidRPr="00D23D06" w:rsidRDefault="00FA37DC" w:rsidP="00D13298">
      <w:pPr>
        <w:rPr>
          <w:sz w:val="40"/>
          <w:szCs w:val="40"/>
        </w:rPr>
      </w:pPr>
    </w:p>
    <w:p w14:paraId="2D059CBA" w14:textId="77777777" w:rsidR="00FA37DC" w:rsidRPr="00D23D06" w:rsidRDefault="00FA37DC" w:rsidP="00D13298">
      <w:pPr>
        <w:rPr>
          <w:sz w:val="40"/>
          <w:szCs w:val="40"/>
        </w:rPr>
      </w:pPr>
    </w:p>
    <w:p w14:paraId="4B5A46D7" w14:textId="77777777" w:rsidR="00FA37DC" w:rsidRDefault="00FA37DC" w:rsidP="00D13298">
      <w:pPr>
        <w:rPr>
          <w:sz w:val="40"/>
          <w:szCs w:val="40"/>
        </w:rPr>
      </w:pPr>
    </w:p>
    <w:p w14:paraId="615C7394" w14:textId="77777777" w:rsidR="00FA37DC" w:rsidRPr="00D23D06" w:rsidRDefault="00FA37DC" w:rsidP="00D13298">
      <w:pPr>
        <w:rPr>
          <w:sz w:val="40"/>
          <w:szCs w:val="40"/>
        </w:rPr>
      </w:pPr>
    </w:p>
    <w:p w14:paraId="32CAEDED" w14:textId="72B30CDA" w:rsidR="00FA37DC" w:rsidRPr="00D13298" w:rsidRDefault="00FA37DC" w:rsidP="00D13298">
      <w:pPr>
        <w:jc w:val="center"/>
        <w:rPr>
          <w:b/>
          <w:bCs/>
          <w:i/>
          <w:iCs/>
          <w:sz w:val="48"/>
          <w:szCs w:val="48"/>
        </w:rPr>
      </w:pPr>
      <w:r w:rsidRPr="00D13298">
        <w:rPr>
          <w:b/>
          <w:bCs/>
          <w:i/>
          <w:iCs/>
          <w:sz w:val="48"/>
          <w:szCs w:val="48"/>
        </w:rPr>
        <w:t xml:space="preserve">CONFERENCE ABSTRACT AND </w:t>
      </w:r>
      <w:r w:rsidR="00F866E1">
        <w:rPr>
          <w:b/>
          <w:bCs/>
          <w:i/>
          <w:iCs/>
          <w:sz w:val="48"/>
          <w:szCs w:val="48"/>
        </w:rPr>
        <w:br/>
      </w:r>
      <w:r w:rsidRPr="00D13298">
        <w:rPr>
          <w:b/>
          <w:bCs/>
          <w:i/>
          <w:iCs/>
          <w:sz w:val="48"/>
          <w:szCs w:val="48"/>
        </w:rPr>
        <w:t>REFERENCE LIST</w:t>
      </w:r>
      <w:r w:rsidR="00A05076">
        <w:rPr>
          <w:b/>
          <w:bCs/>
          <w:i/>
          <w:iCs/>
          <w:sz w:val="48"/>
          <w:szCs w:val="48"/>
        </w:rPr>
        <w:t xml:space="preserve"> (FINAL)</w:t>
      </w:r>
    </w:p>
    <w:p w14:paraId="2E166BEC" w14:textId="77777777" w:rsidR="00FA37DC" w:rsidRPr="00D23D06" w:rsidRDefault="00FA37DC" w:rsidP="00D13298">
      <w:pPr>
        <w:jc w:val="center"/>
        <w:rPr>
          <w:sz w:val="36"/>
          <w:szCs w:val="36"/>
        </w:rPr>
      </w:pPr>
      <w:r w:rsidRPr="00D23D06">
        <w:rPr>
          <w:sz w:val="36"/>
          <w:szCs w:val="36"/>
        </w:rPr>
        <w:t xml:space="preserve">Continuity Midwifery </w:t>
      </w:r>
      <w:r>
        <w:rPr>
          <w:sz w:val="36"/>
          <w:szCs w:val="36"/>
        </w:rPr>
        <w:t>B</w:t>
      </w:r>
      <w:r w:rsidRPr="00D23D06">
        <w:rPr>
          <w:sz w:val="36"/>
          <w:szCs w:val="36"/>
        </w:rPr>
        <w:t xml:space="preserve"> (11</w:t>
      </w:r>
      <w:r>
        <w:rPr>
          <w:sz w:val="36"/>
          <w:szCs w:val="36"/>
        </w:rPr>
        <w:t>303</w:t>
      </w:r>
      <w:r w:rsidRPr="00D23D06">
        <w:rPr>
          <w:sz w:val="36"/>
          <w:szCs w:val="36"/>
        </w:rPr>
        <w:t>|1)</w:t>
      </w:r>
    </w:p>
    <w:p w14:paraId="2D3719DF" w14:textId="77777777" w:rsidR="00FA37DC" w:rsidRPr="00D23D06" w:rsidRDefault="00FA37DC" w:rsidP="00D13298">
      <w:pPr>
        <w:rPr>
          <w:sz w:val="40"/>
          <w:szCs w:val="40"/>
        </w:rPr>
      </w:pPr>
    </w:p>
    <w:p w14:paraId="35E85163" w14:textId="77777777" w:rsidR="00FA37DC" w:rsidRPr="00D23D06" w:rsidRDefault="00FA37DC" w:rsidP="00D13298">
      <w:pPr>
        <w:rPr>
          <w:sz w:val="40"/>
          <w:szCs w:val="40"/>
        </w:rPr>
      </w:pPr>
    </w:p>
    <w:p w14:paraId="2C87007C" w14:textId="77777777" w:rsidR="00FA37DC" w:rsidRPr="00FA37DC" w:rsidRDefault="00FA37DC" w:rsidP="00D13298">
      <w:pPr>
        <w:jc w:val="center"/>
        <w:rPr>
          <w:rStyle w:val="Hyperlink"/>
          <w:color w:val="auto"/>
          <w:sz w:val="40"/>
          <w:szCs w:val="40"/>
        </w:rPr>
      </w:pPr>
      <w:r w:rsidRPr="00FA37DC">
        <w:rPr>
          <w:rStyle w:val="Hyperlink"/>
          <w:color w:val="auto"/>
          <w:sz w:val="40"/>
          <w:szCs w:val="40"/>
        </w:rPr>
        <w:t>Semester 2, 2021</w:t>
      </w:r>
    </w:p>
    <w:p w14:paraId="522A4D64" w14:textId="77777777" w:rsidR="00FA37DC" w:rsidRPr="00D23D06" w:rsidRDefault="00FA37DC" w:rsidP="00D13298">
      <w:pPr>
        <w:rPr>
          <w:sz w:val="40"/>
          <w:szCs w:val="40"/>
        </w:rPr>
      </w:pPr>
    </w:p>
    <w:p w14:paraId="3BE7E5F2" w14:textId="77777777" w:rsidR="00FA37DC" w:rsidRPr="00D23D06" w:rsidRDefault="00FA37DC" w:rsidP="00D13298">
      <w:pPr>
        <w:rPr>
          <w:sz w:val="40"/>
          <w:szCs w:val="40"/>
        </w:rPr>
      </w:pPr>
    </w:p>
    <w:p w14:paraId="4A6D4EFA" w14:textId="77777777" w:rsidR="00FA37DC" w:rsidRPr="00D23D06" w:rsidRDefault="00FA37DC" w:rsidP="00D13298">
      <w:pPr>
        <w:rPr>
          <w:sz w:val="40"/>
          <w:szCs w:val="40"/>
        </w:rPr>
      </w:pPr>
    </w:p>
    <w:p w14:paraId="5E7BB365" w14:textId="77777777" w:rsidR="00FA37DC" w:rsidRPr="00D23D06" w:rsidRDefault="00FA37DC" w:rsidP="00D13298">
      <w:pPr>
        <w:jc w:val="center"/>
        <w:rPr>
          <w:rFonts w:cstheme="minorHAnsi"/>
          <w:sz w:val="40"/>
          <w:szCs w:val="40"/>
        </w:rPr>
      </w:pPr>
      <w:r w:rsidRPr="00D23D06">
        <w:rPr>
          <w:rFonts w:cstheme="minorHAnsi"/>
          <w:sz w:val="40"/>
          <w:szCs w:val="40"/>
        </w:rPr>
        <w:t>Student ID: 3009382</w:t>
      </w:r>
    </w:p>
    <w:p w14:paraId="4A9E1D15" w14:textId="7D50FB5B" w:rsidR="00FA37DC" w:rsidRPr="00D23D06" w:rsidRDefault="00FA37DC" w:rsidP="00D13298">
      <w:pPr>
        <w:jc w:val="center"/>
        <w:rPr>
          <w:rFonts w:cstheme="minorHAnsi"/>
          <w:sz w:val="40"/>
          <w:szCs w:val="40"/>
        </w:rPr>
      </w:pPr>
      <w:r w:rsidRPr="00D23D06">
        <w:rPr>
          <w:rFonts w:cstheme="minorHAnsi"/>
          <w:sz w:val="40"/>
          <w:szCs w:val="40"/>
        </w:rPr>
        <w:t xml:space="preserve">Word count: </w:t>
      </w:r>
      <w:r>
        <w:rPr>
          <w:rFonts w:cstheme="minorHAnsi"/>
          <w:sz w:val="40"/>
          <w:szCs w:val="40"/>
        </w:rPr>
        <w:t>24</w:t>
      </w:r>
      <w:r w:rsidR="00C50E3E">
        <w:rPr>
          <w:rFonts w:cstheme="minorHAnsi"/>
          <w:sz w:val="40"/>
          <w:szCs w:val="40"/>
        </w:rPr>
        <w:t>9</w:t>
      </w:r>
    </w:p>
    <w:p w14:paraId="2ECE7DFB" w14:textId="77777777" w:rsidR="00FA37DC" w:rsidRDefault="00FA37DC" w:rsidP="008010C0"/>
    <w:p w14:paraId="42C3C75F" w14:textId="77777777" w:rsidR="00FA37DC" w:rsidRDefault="00FA37DC" w:rsidP="008010C0"/>
    <w:p w14:paraId="6BC46266" w14:textId="77777777" w:rsidR="00FA37DC" w:rsidRDefault="00FA37DC" w:rsidP="008010C0">
      <w:r>
        <w:t>*To be presented as a poster and three-minute presentation.</w:t>
      </w:r>
    </w:p>
    <w:p w14:paraId="67FFC98E" w14:textId="77777777" w:rsidR="00FA37DC" w:rsidRDefault="00FA37DC">
      <w:r>
        <w:br w:type="page"/>
      </w:r>
    </w:p>
    <w:p w14:paraId="5AE43901" w14:textId="3F535533" w:rsidR="00FA37DC" w:rsidRDefault="00FA37DC" w:rsidP="00967BEC">
      <w:pPr>
        <w:pStyle w:val="Heading1"/>
      </w:pPr>
      <w:r>
        <w:lastRenderedPageBreak/>
        <w:t>Snoezelen rooms to promote non</w:t>
      </w:r>
      <w:r w:rsidR="00F866E1">
        <w:noBreakHyphen/>
      </w:r>
      <w:r>
        <w:t>pharmacologic approaches for labour</w:t>
      </w:r>
    </w:p>
    <w:p w14:paraId="006BD533" w14:textId="77777777" w:rsidR="00FA37DC" w:rsidRPr="00D13298" w:rsidRDefault="00FA37DC">
      <w:pPr>
        <w:rPr>
          <w:rFonts w:ascii="Calibri" w:hAnsi="Calibri" w:cs="Calibri"/>
          <w:i/>
          <w:iCs/>
        </w:rPr>
      </w:pPr>
      <w:r w:rsidRPr="00D13298">
        <w:rPr>
          <w:rFonts w:ascii="Calibri" w:hAnsi="Calibri" w:cs="Calibri"/>
          <w:i/>
          <w:iCs/>
        </w:rPr>
        <w:t>Jennifer Watkins</w:t>
      </w:r>
    </w:p>
    <w:p w14:paraId="43DEC657" w14:textId="77777777" w:rsidR="00FA37DC" w:rsidRDefault="00FA37DC" w:rsidP="00F339C7">
      <w:pPr>
        <w:rPr>
          <w:rFonts w:ascii="Calibri" w:hAnsi="Calibri" w:cs="Calibri"/>
        </w:rPr>
      </w:pPr>
    </w:p>
    <w:p w14:paraId="1A33E90F" w14:textId="29107AB2" w:rsidR="009B4B05" w:rsidRDefault="00FA37DC" w:rsidP="00F339C7">
      <w:pPr>
        <w:rPr>
          <w:rFonts w:ascii="Calibri" w:eastAsia="Calibri" w:hAnsi="Calibri" w:cs="Calibri"/>
          <w:sz w:val="21"/>
          <w:szCs w:val="21"/>
        </w:rPr>
      </w:pPr>
      <w:r>
        <w:t>The environment in birthing centres is very different to that of a busy birthing suite. Women without access to a birth centre miss out on continuity of carer as well as promotion of non</w:t>
      </w:r>
      <w:r>
        <w:noBreakHyphen/>
      </w:r>
      <w:proofErr w:type="spellStart"/>
      <w:r>
        <w:t>pharmalogical</w:t>
      </w:r>
      <w:proofErr w:type="spellEnd"/>
      <w:r>
        <w:t xml:space="preserve"> options for pain relief. Snoezelen rooms </w:t>
      </w:r>
      <w:r w:rsidR="00481967">
        <w:t>promote non</w:t>
      </w:r>
      <w:r w:rsidR="00481967">
        <w:noBreakHyphen/>
      </w:r>
      <w:proofErr w:type="spellStart"/>
      <w:r w:rsidR="00481967">
        <w:t>pharmalogical</w:t>
      </w:r>
      <w:proofErr w:type="spellEnd"/>
      <w:r w:rsidR="00481967">
        <w:t xml:space="preserve"> pain relief within the birth suite. By </w:t>
      </w:r>
      <w:r w:rsidR="009B4B05">
        <w:t>incorporat</w:t>
      </w:r>
      <w:r w:rsidR="009B4B05">
        <w:t>ing</w:t>
      </w:r>
      <w:r w:rsidR="009B4B05">
        <w:t xml:space="preserve"> multiple elements designed to stimulate peoples’ senses</w:t>
      </w:r>
      <w:r w:rsidR="00481967">
        <w:t>, S</w:t>
      </w:r>
      <w:r w:rsidR="009B4B05">
        <w:t>noezelen rooms</w:t>
      </w:r>
      <w:r>
        <w:t xml:space="preserve"> have been demonstrated to improve empirical and clinical outcomes for women, their babies, and midwives.</w:t>
      </w:r>
      <w:r>
        <w:rPr>
          <w:rFonts w:ascii="Calibri" w:eastAsia="Calibri" w:hAnsi="Calibri" w:cs="Calibri"/>
          <w:sz w:val="21"/>
          <w:szCs w:val="21"/>
        </w:rPr>
        <w:t xml:space="preserve"> </w:t>
      </w:r>
    </w:p>
    <w:p w14:paraId="67594DD9" w14:textId="77777777" w:rsidR="009B4B05" w:rsidRDefault="009B4B05" w:rsidP="00F339C7">
      <w:pPr>
        <w:rPr>
          <w:rFonts w:ascii="Calibri" w:eastAsia="Calibri" w:hAnsi="Calibri" w:cs="Calibri"/>
          <w:sz w:val="21"/>
          <w:szCs w:val="21"/>
        </w:rPr>
      </w:pPr>
    </w:p>
    <w:p w14:paraId="0C56403A" w14:textId="0AFD7DB7" w:rsidR="00F866E1" w:rsidRDefault="00FA37DC" w:rsidP="00F339C7">
      <w:r>
        <w:t xml:space="preserve">Women report Snoezelen rooms reduce anxiety, reduce pain intensity, increase partner involvement, increase environmental </w:t>
      </w:r>
      <w:r w:rsidR="00B73AC7">
        <w:t>control,</w:t>
      </w:r>
      <w:r>
        <w:t xml:space="preserve"> and improve satisfaction. </w:t>
      </w:r>
      <w:r w:rsidR="00B565F6">
        <w:t xml:space="preserve">Snoezelen rooms provide no risk to baby and positive effects on the relationship with her partner and baby. </w:t>
      </w:r>
    </w:p>
    <w:p w14:paraId="3D274FFA" w14:textId="77777777" w:rsidR="00F866E1" w:rsidRDefault="00F866E1" w:rsidP="00F339C7"/>
    <w:p w14:paraId="546BD604" w14:textId="52B3E545" w:rsidR="00FA37DC" w:rsidRDefault="00FA37DC" w:rsidP="00F339C7">
      <w:r>
        <w:t xml:space="preserve">At a time when medical intervention in birth is increasing, alternative settings, like Snoezelen rooms, can increase the </w:t>
      </w:r>
      <w:r w:rsidR="00C50E3E">
        <w:t>chance</w:t>
      </w:r>
      <w:r>
        <w:t xml:space="preserve"> of spontaneous vaginal birth and reduce the </w:t>
      </w:r>
      <w:r w:rsidR="000A64CC">
        <w:t>likelihood</w:t>
      </w:r>
      <w:r>
        <w:t xml:space="preserve"> of medical interventions, oxytocin infusion and caesarean section. Birth environment and sensory distraction also reduce the uptake of intrapartum analgesia. Room design benefits midwives too by reducing stress, increasing feelings of safety, promoting empathy, and providing freedom for adaptive and responsive midwifery practice. </w:t>
      </w:r>
      <w:r w:rsidR="000A64CC">
        <w:t xml:space="preserve">Transforming </w:t>
      </w:r>
      <w:r>
        <w:t>two rooms within Centenary Hospital for Women and Children birth suite to be Snoezelen rooms, women and midwives will achieve benefits.</w:t>
      </w:r>
      <w:r w:rsidR="005E4D87">
        <w:t xml:space="preserve"> Women can </w:t>
      </w:r>
      <w:r w:rsidR="000B45DD">
        <w:t xml:space="preserve">antenatally </w:t>
      </w:r>
      <w:r w:rsidR="005E4D87">
        <w:t>self</w:t>
      </w:r>
      <w:r w:rsidR="005E4D87">
        <w:noBreakHyphen/>
        <w:t xml:space="preserve">identify a preference for </w:t>
      </w:r>
      <w:r w:rsidR="000B45DD">
        <w:t xml:space="preserve">using </w:t>
      </w:r>
      <w:r w:rsidR="005E4D87">
        <w:t>the rooms</w:t>
      </w:r>
      <w:r w:rsidR="000B45DD">
        <w:t xml:space="preserve"> in labour</w:t>
      </w:r>
      <w:r w:rsidR="005E4D87">
        <w:t>.</w:t>
      </w:r>
      <w:r>
        <w:t xml:space="preserve"> ACT Health </w:t>
      </w:r>
      <w:r w:rsidR="000A64CC">
        <w:t>will provide funding, which is</w:t>
      </w:r>
      <w:r>
        <w:t xml:space="preserve"> offset by </w:t>
      </w:r>
      <w:r w:rsidR="000A64CC">
        <w:t>a</w:t>
      </w:r>
      <w:r>
        <w:t xml:space="preserve"> reduction in medical intervention, analgesia, and caesarean sections.</w:t>
      </w:r>
      <w:r w:rsidR="001D2B0C">
        <w:t xml:space="preserve"> Evaluation will involve quantitative comparison of clinical outcomes and qualitative analysis of women’s experiences of the rooms.</w:t>
      </w:r>
    </w:p>
    <w:p w14:paraId="7EAA30EC" w14:textId="77777777" w:rsidR="00FA37DC" w:rsidRPr="000B45DD" w:rsidRDefault="00FA37DC" w:rsidP="000B45DD">
      <w:r w:rsidRPr="000B45DD">
        <w:br w:type="page"/>
      </w:r>
    </w:p>
    <w:p w14:paraId="6223C877" w14:textId="77777777" w:rsidR="00FA37DC" w:rsidRDefault="00FA37DC" w:rsidP="00A47DB6">
      <w:pPr>
        <w:pStyle w:val="Heading1"/>
      </w:pPr>
      <w:r>
        <w:lastRenderedPageBreak/>
        <w:t>REFERENCES</w:t>
      </w:r>
    </w:p>
    <w:p w14:paraId="11CE6B74" w14:textId="77777777" w:rsidR="00FA37DC" w:rsidRPr="00600973" w:rsidRDefault="00FA37DC" w:rsidP="00600973">
      <w:pPr>
        <w:pStyle w:val="EndNoteBibliography"/>
        <w:ind w:left="720" w:hanging="720"/>
      </w:pPr>
      <w:r w:rsidRPr="00600973">
        <w:t xml:space="preserve">Hammond, A., Foureur, M., Homer, C. S. E., &amp; Davis, D. (2013). Space, place and the midwife: Exploring the relationship between the birth environment, neurobiology and midwifery practice. </w:t>
      </w:r>
      <w:r w:rsidRPr="00600973">
        <w:rPr>
          <w:i/>
        </w:rPr>
        <w:t>Women and Birth, 26</w:t>
      </w:r>
      <w:r w:rsidRPr="00600973">
        <w:t xml:space="preserve">(4), 277-281. </w:t>
      </w:r>
      <w:r w:rsidRPr="00FA37DC">
        <w:t>https://doi.org/10.1016/j.wombi.2013.09.001</w:t>
      </w:r>
    </w:p>
    <w:p w14:paraId="36FCFC09" w14:textId="77777777" w:rsidR="00FA37DC" w:rsidRPr="00600973" w:rsidRDefault="00FA37DC" w:rsidP="00600973">
      <w:pPr>
        <w:pStyle w:val="EndNoteBibliography"/>
        <w:ind w:left="720" w:hanging="720"/>
      </w:pPr>
      <w:r w:rsidRPr="00600973">
        <w:t xml:space="preserve">Hammond, A., Homer, C. S. E., &amp; Foureur, M. (2017). Friendliness, functionality and freedom: Design characteristics that support midwifery practice in the hospital setting. </w:t>
      </w:r>
      <w:r w:rsidRPr="00600973">
        <w:rPr>
          <w:i/>
        </w:rPr>
        <w:t>Midwifery, 50</w:t>
      </w:r>
      <w:r w:rsidRPr="00600973">
        <w:t xml:space="preserve">, 133-138. </w:t>
      </w:r>
      <w:r w:rsidRPr="00FA37DC">
        <w:t>https://doi.org/10.1016/j.midw.2017.03.025</w:t>
      </w:r>
    </w:p>
    <w:p w14:paraId="225DB645" w14:textId="4C55639A" w:rsidR="00FA37DC" w:rsidRPr="00600973" w:rsidRDefault="00FA37DC" w:rsidP="00600973">
      <w:pPr>
        <w:pStyle w:val="EndNoteBibliography"/>
        <w:ind w:left="720" w:hanging="720"/>
      </w:pPr>
      <w:r w:rsidRPr="00600973">
        <w:t xml:space="preserve">Hauck, Y., Rivers, C., &amp; Doherty, K. (2008). Women's experiences of using a snoezelen room during labour in Western Australia. </w:t>
      </w:r>
      <w:r w:rsidRPr="00600973">
        <w:rPr>
          <w:i/>
        </w:rPr>
        <w:t>Midwifery, 24</w:t>
      </w:r>
      <w:r w:rsidRPr="00600973">
        <w:t xml:space="preserve">(4), 460-470. </w:t>
      </w:r>
      <w:r w:rsidRPr="00FA37DC">
        <w:t>https://doi.org/10.1016/j.midw.2007.03.007</w:t>
      </w:r>
    </w:p>
    <w:p w14:paraId="0026361C" w14:textId="77777777" w:rsidR="00FA37DC" w:rsidRPr="00600973" w:rsidRDefault="00FA37DC" w:rsidP="00600973">
      <w:pPr>
        <w:pStyle w:val="EndNoteBibliography"/>
        <w:ind w:left="720" w:hanging="720"/>
      </w:pPr>
      <w:r w:rsidRPr="00600973">
        <w:t xml:space="preserve">Hodnett, E. D., Downe, S., &amp; Walsh, D. (2012). Alternative versus conventional institutional settings for birth. </w:t>
      </w:r>
      <w:r w:rsidRPr="00600973">
        <w:rPr>
          <w:i/>
        </w:rPr>
        <w:t>Cochrane Database of Systematic Reviews</w:t>
      </w:r>
      <w:r w:rsidRPr="00600973">
        <w:t xml:space="preserve">. </w:t>
      </w:r>
      <w:r w:rsidRPr="00FA37DC">
        <w:t>https://doi.org/10.1002/14651858.cd000012.pub4</w:t>
      </w:r>
    </w:p>
    <w:p w14:paraId="54F676C2" w14:textId="082FE7EC" w:rsidR="00FA37DC" w:rsidRPr="00600973" w:rsidRDefault="00FA37DC" w:rsidP="00600973">
      <w:pPr>
        <w:pStyle w:val="EndNoteBibliography"/>
        <w:ind w:left="720" w:hanging="720"/>
      </w:pPr>
      <w:r w:rsidRPr="00600973">
        <w:t xml:space="preserve">Jamshidi Manesh, M., Kalati, M., &amp; Hosseini, F. (2015). Snoezelen room and childbirth outcome: A randomized clinical trial. </w:t>
      </w:r>
      <w:r w:rsidRPr="00600973">
        <w:rPr>
          <w:i/>
        </w:rPr>
        <w:t>Iranian Red Crescent Medical Journal, 17</w:t>
      </w:r>
      <w:r w:rsidRPr="00600973">
        <w:t xml:space="preserve">(5). </w:t>
      </w:r>
      <w:r w:rsidRPr="00FA37DC">
        <w:t>https://doi.org/10.5812/ircmj.17(5)2015.18373</w:t>
      </w:r>
    </w:p>
    <w:p w14:paraId="0E36DF3A" w14:textId="77777777" w:rsidR="00FA37DC" w:rsidRPr="00600973" w:rsidRDefault="00FA37DC" w:rsidP="00600973">
      <w:pPr>
        <w:pStyle w:val="EndNoteBibliography"/>
        <w:ind w:left="720" w:hanging="720"/>
      </w:pPr>
      <w:r w:rsidRPr="00600973">
        <w:t xml:space="preserve">Jones, L., Othman, M., Dowswell, T., Alfirevic, Z., Gates, S., Newburn, M., . . . Neilson, J. P. (2012). Pain management for women in labour: an overview of systematic reviews. </w:t>
      </w:r>
      <w:r w:rsidRPr="00600973">
        <w:rPr>
          <w:i/>
        </w:rPr>
        <w:t>Cochrane Database of Systematic Reviews</w:t>
      </w:r>
      <w:r w:rsidRPr="00600973">
        <w:t xml:space="preserve">. </w:t>
      </w:r>
      <w:r w:rsidRPr="00FA37DC">
        <w:t>https://doi.org/10.1002/14651858.cd009234.pub2</w:t>
      </w:r>
    </w:p>
    <w:p w14:paraId="6A1E6166" w14:textId="3C083083" w:rsidR="00FA37DC" w:rsidRPr="00600973" w:rsidRDefault="00FA37DC" w:rsidP="00600973">
      <w:pPr>
        <w:pStyle w:val="EndNoteBibliography"/>
        <w:ind w:left="720" w:hanging="720"/>
      </w:pPr>
      <w:r w:rsidRPr="00600973">
        <w:t xml:space="preserve">McCormack, B. (2011). Versatile sensory experiences for all ages: What is snoezelen? </w:t>
      </w:r>
      <w:r w:rsidRPr="00600973">
        <w:rPr>
          <w:i/>
        </w:rPr>
        <w:t>Exceptional parent., 41</w:t>
      </w:r>
      <w:r w:rsidRPr="00600973">
        <w:t xml:space="preserve">(9), 48. </w:t>
      </w:r>
    </w:p>
    <w:p w14:paraId="2A8B8223" w14:textId="5DFD8B41" w:rsidR="00FA37DC" w:rsidRPr="00600973" w:rsidRDefault="00FA37DC" w:rsidP="00600973">
      <w:pPr>
        <w:pStyle w:val="EndNoteBibliography"/>
        <w:ind w:left="720" w:hanging="720"/>
      </w:pPr>
      <w:r w:rsidRPr="00600973">
        <w:t xml:space="preserve">Nielsen, J. H., &amp; Overgaard, C. (2020). Healing architecture and snoezelen in delivery room design: a qualitative study of women’s birth experiences and patient-centeredness of care. </w:t>
      </w:r>
      <w:r w:rsidRPr="00600973">
        <w:rPr>
          <w:i/>
        </w:rPr>
        <w:t>BMC Pregnancy and Childbirth, 20</w:t>
      </w:r>
      <w:r w:rsidRPr="00600973">
        <w:t xml:space="preserve">(1). </w:t>
      </w:r>
      <w:r w:rsidRPr="00FA37DC">
        <w:t>https://doi.org/10.1186/s12884-020-02983-z</w:t>
      </w:r>
    </w:p>
    <w:p w14:paraId="450C4AC3" w14:textId="77777777" w:rsidR="00FA37DC" w:rsidRPr="00600973" w:rsidRDefault="00FA37DC" w:rsidP="00600973">
      <w:pPr>
        <w:pStyle w:val="EndNoteBibliography"/>
        <w:ind w:left="720" w:hanging="720"/>
      </w:pPr>
      <w:r w:rsidRPr="00600973">
        <w:t xml:space="preserve">Sanders, R. (2015). Functional discomfort and a shift in midwifery paradigm. </w:t>
      </w:r>
      <w:r w:rsidRPr="00600973">
        <w:rPr>
          <w:i/>
        </w:rPr>
        <w:t>Women and Birth, 28</w:t>
      </w:r>
      <w:r w:rsidRPr="00600973">
        <w:t xml:space="preserve">(3), e87-e91. </w:t>
      </w:r>
      <w:r w:rsidRPr="00FA37DC">
        <w:t>https://doi.org/10.1016/j.wombi.2015.03.001</w:t>
      </w:r>
    </w:p>
    <w:p w14:paraId="039CF0B6" w14:textId="77777777" w:rsidR="00FA37DC" w:rsidRPr="00600973" w:rsidRDefault="00FA37DC" w:rsidP="00600973">
      <w:pPr>
        <w:pStyle w:val="EndNoteBibliography"/>
        <w:ind w:left="720" w:hanging="720"/>
      </w:pPr>
      <w:r w:rsidRPr="00600973">
        <w:t xml:space="preserve">Wrønding, T., Argyraki, A., Petersen, J. F., Topsøe, M. F., Petersen, P. M., &amp; Løkkegaard, E. C. L. (2019). The aesthetic nature of the birthing room environment may alter the need for obstetrical interventions – an observational retrospective cohort study. </w:t>
      </w:r>
      <w:r w:rsidRPr="00600973">
        <w:rPr>
          <w:i/>
        </w:rPr>
        <w:t>Scientific Reports, 9</w:t>
      </w:r>
      <w:r w:rsidRPr="00600973">
        <w:t xml:space="preserve">(1). </w:t>
      </w:r>
      <w:r w:rsidRPr="00FA37DC">
        <w:t>https://doi.org/10.1038/s41598-018-36416-x</w:t>
      </w:r>
    </w:p>
    <w:sectPr w:rsidR="00FA37DC" w:rsidRPr="0060097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6EB18" w14:textId="77777777" w:rsidR="005238F0" w:rsidRDefault="005238F0">
      <w:pPr>
        <w:spacing w:line="240" w:lineRule="auto"/>
      </w:pPr>
      <w:r>
        <w:separator/>
      </w:r>
    </w:p>
  </w:endnote>
  <w:endnote w:type="continuationSeparator" w:id="0">
    <w:p w14:paraId="54E7540C" w14:textId="77777777" w:rsidR="005238F0" w:rsidRDefault="005238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352868"/>
      <w:docPartObj>
        <w:docPartGallery w:val="Page Numbers (Bottom of Page)"/>
        <w:docPartUnique/>
      </w:docPartObj>
    </w:sdtPr>
    <w:sdtEndPr>
      <w:rPr>
        <w:noProof/>
      </w:rPr>
    </w:sdtEndPr>
    <w:sdtContent>
      <w:p w14:paraId="6DBDBF2B" w14:textId="77777777" w:rsidR="00A374C4" w:rsidRDefault="00FA37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5BD98C" w14:textId="77777777" w:rsidR="00A374C4" w:rsidRDefault="00523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8D24D" w14:textId="77777777" w:rsidR="005238F0" w:rsidRDefault="005238F0">
      <w:pPr>
        <w:spacing w:line="240" w:lineRule="auto"/>
      </w:pPr>
      <w:r>
        <w:separator/>
      </w:r>
    </w:p>
  </w:footnote>
  <w:footnote w:type="continuationSeparator" w:id="0">
    <w:p w14:paraId="5B53CCCF" w14:textId="77777777" w:rsidR="005238F0" w:rsidRDefault="005238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4C9B" w14:textId="77777777" w:rsidR="00A374C4" w:rsidRPr="00A374C4" w:rsidRDefault="00FA37DC">
    <w:pPr>
      <w:pStyle w:val="Header"/>
      <w:rPr>
        <w:i/>
        <w:iCs/>
        <w:sz w:val="16"/>
        <w:szCs w:val="16"/>
      </w:rPr>
    </w:pPr>
    <w:r w:rsidRPr="00A374C4">
      <w:rPr>
        <w:i/>
        <w:iCs/>
        <w:sz w:val="16"/>
        <w:szCs w:val="16"/>
      </w:rPr>
      <w:t>Conference Abstract</w:t>
    </w:r>
    <w:r w:rsidRPr="00A374C4">
      <w:rPr>
        <w:i/>
        <w:iCs/>
        <w:sz w:val="16"/>
        <w:szCs w:val="16"/>
      </w:rPr>
      <w:tab/>
    </w:r>
    <w:r w:rsidRPr="00A374C4">
      <w:rPr>
        <w:i/>
        <w:iCs/>
        <w:sz w:val="16"/>
        <w:szCs w:val="16"/>
      </w:rPr>
      <w:tab/>
      <w:t>u3009382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45C3"/>
    <w:multiLevelType w:val="hybridMultilevel"/>
    <w:tmpl w:val="F5869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DB0FD2"/>
    <w:multiLevelType w:val="multilevel"/>
    <w:tmpl w:val="3B769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E17B16"/>
    <w:multiLevelType w:val="hybridMultilevel"/>
    <w:tmpl w:val="8952AF34"/>
    <w:lvl w:ilvl="0" w:tplc="4CC44AEA">
      <w:start w:val="2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D1575DF"/>
    <w:multiLevelType w:val="multilevel"/>
    <w:tmpl w:val="9B860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DE1113"/>
    <w:multiLevelType w:val="hybridMultilevel"/>
    <w:tmpl w:val="6AACC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667139"/>
    <w:multiLevelType w:val="multilevel"/>
    <w:tmpl w:val="C8D07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8033C3"/>
    <w:multiLevelType w:val="hybridMultilevel"/>
    <w:tmpl w:val="11A65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FA37DC"/>
    <w:rsid w:val="000A64CC"/>
    <w:rsid w:val="000B45DD"/>
    <w:rsid w:val="001D2B0C"/>
    <w:rsid w:val="00234FD3"/>
    <w:rsid w:val="002733EB"/>
    <w:rsid w:val="002C18E5"/>
    <w:rsid w:val="00481967"/>
    <w:rsid w:val="00487213"/>
    <w:rsid w:val="004C00B8"/>
    <w:rsid w:val="005238F0"/>
    <w:rsid w:val="00573B9C"/>
    <w:rsid w:val="0058680B"/>
    <w:rsid w:val="005E4D87"/>
    <w:rsid w:val="00676FF8"/>
    <w:rsid w:val="00745A9D"/>
    <w:rsid w:val="009B4B05"/>
    <w:rsid w:val="00A05076"/>
    <w:rsid w:val="00B4707F"/>
    <w:rsid w:val="00B565F6"/>
    <w:rsid w:val="00B73AC7"/>
    <w:rsid w:val="00C50E3E"/>
    <w:rsid w:val="00D26F94"/>
    <w:rsid w:val="00F866E1"/>
    <w:rsid w:val="00FA37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B94AF"/>
  <w15:chartTrackingRefBased/>
  <w15:docId w15:val="{325F891B-79C2-44D6-83C6-7722732A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DC"/>
    <w:pPr>
      <w:spacing w:after="0" w:line="360" w:lineRule="auto"/>
    </w:pPr>
  </w:style>
  <w:style w:type="paragraph" w:styleId="Heading1">
    <w:name w:val="heading 1"/>
    <w:basedOn w:val="Normal"/>
    <w:next w:val="Normal"/>
    <w:link w:val="Heading1Char"/>
    <w:uiPriority w:val="9"/>
    <w:qFormat/>
    <w:rsid w:val="00FA37DC"/>
    <w:pPr>
      <w:keepNext/>
      <w:keepLines/>
      <w:spacing w:before="240"/>
      <w:outlineLvl w:val="0"/>
    </w:pPr>
    <w:rPr>
      <w:rFonts w:asciiTheme="majorHAnsi" w:eastAsiaTheme="majorEastAsia" w:hAnsiTheme="majorHAnsi" w:cstheme="majorBidi"/>
      <w:color w:val="2F5496" w:themeColor="accent1" w:themeShade="BF"/>
      <w:sz w:val="28"/>
      <w:szCs w:val="32"/>
    </w:rPr>
  </w:style>
  <w:style w:type="paragraph" w:styleId="Heading3">
    <w:name w:val="heading 3"/>
    <w:basedOn w:val="Normal"/>
    <w:next w:val="Normal"/>
    <w:link w:val="Heading3Char"/>
    <w:uiPriority w:val="9"/>
    <w:semiHidden/>
    <w:unhideWhenUsed/>
    <w:qFormat/>
    <w:rsid w:val="00FA37D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7DC"/>
    <w:rPr>
      <w:rFonts w:asciiTheme="majorHAnsi" w:eastAsiaTheme="majorEastAsia" w:hAnsiTheme="majorHAnsi" w:cstheme="majorBidi"/>
      <w:color w:val="2F5496" w:themeColor="accent1" w:themeShade="BF"/>
      <w:sz w:val="28"/>
      <w:szCs w:val="32"/>
    </w:rPr>
  </w:style>
  <w:style w:type="character" w:customStyle="1" w:styleId="Heading3Char">
    <w:name w:val="Heading 3 Char"/>
    <w:basedOn w:val="DefaultParagraphFont"/>
    <w:link w:val="Heading3"/>
    <w:uiPriority w:val="9"/>
    <w:semiHidden/>
    <w:rsid w:val="00FA37DC"/>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A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FA37D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FA37DC"/>
    <w:pPr>
      <w:ind w:left="720"/>
      <w:contextualSpacing/>
    </w:pPr>
  </w:style>
  <w:style w:type="paragraph" w:customStyle="1" w:styleId="EndNoteBibliographyTitle">
    <w:name w:val="EndNote Bibliography Title"/>
    <w:basedOn w:val="Normal"/>
    <w:link w:val="EndNoteBibliographyTitleChar"/>
    <w:rsid w:val="00FA37DC"/>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A37DC"/>
    <w:rPr>
      <w:rFonts w:ascii="Calibri" w:hAnsi="Calibri" w:cs="Calibri"/>
      <w:noProof/>
      <w:lang w:val="en-US"/>
    </w:rPr>
  </w:style>
  <w:style w:type="paragraph" w:customStyle="1" w:styleId="EndNoteBibliography">
    <w:name w:val="EndNote Bibliography"/>
    <w:basedOn w:val="Normal"/>
    <w:link w:val="EndNoteBibliographyChar"/>
    <w:rsid w:val="00FA37D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A37DC"/>
    <w:rPr>
      <w:rFonts w:ascii="Calibri" w:hAnsi="Calibri" w:cs="Calibri"/>
      <w:noProof/>
      <w:lang w:val="en-US"/>
    </w:rPr>
  </w:style>
  <w:style w:type="character" w:styleId="Hyperlink">
    <w:name w:val="Hyperlink"/>
    <w:basedOn w:val="DefaultParagraphFont"/>
    <w:uiPriority w:val="99"/>
    <w:unhideWhenUsed/>
    <w:rsid w:val="00FA37DC"/>
    <w:rPr>
      <w:color w:val="0563C1" w:themeColor="hyperlink"/>
      <w:u w:val="single"/>
    </w:rPr>
  </w:style>
  <w:style w:type="character" w:styleId="UnresolvedMention">
    <w:name w:val="Unresolved Mention"/>
    <w:basedOn w:val="DefaultParagraphFont"/>
    <w:uiPriority w:val="99"/>
    <w:semiHidden/>
    <w:unhideWhenUsed/>
    <w:rsid w:val="00FA37DC"/>
    <w:rPr>
      <w:color w:val="605E5C"/>
      <w:shd w:val="clear" w:color="auto" w:fill="E1DFDD"/>
    </w:rPr>
  </w:style>
  <w:style w:type="character" w:styleId="Strong">
    <w:name w:val="Strong"/>
    <w:basedOn w:val="DefaultParagraphFont"/>
    <w:uiPriority w:val="22"/>
    <w:qFormat/>
    <w:rsid w:val="00FA37DC"/>
    <w:rPr>
      <w:b/>
      <w:bCs/>
    </w:rPr>
  </w:style>
  <w:style w:type="paragraph" w:styleId="NormalWeb">
    <w:name w:val="Normal (Web)"/>
    <w:basedOn w:val="Normal"/>
    <w:uiPriority w:val="99"/>
    <w:semiHidden/>
    <w:unhideWhenUsed/>
    <w:rsid w:val="00FA37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A37DC"/>
    <w:rPr>
      <w:i/>
      <w:iCs/>
    </w:rPr>
  </w:style>
  <w:style w:type="paragraph" w:styleId="Header">
    <w:name w:val="header"/>
    <w:basedOn w:val="Normal"/>
    <w:link w:val="HeaderChar"/>
    <w:uiPriority w:val="99"/>
    <w:unhideWhenUsed/>
    <w:rsid w:val="00FA37DC"/>
    <w:pPr>
      <w:tabs>
        <w:tab w:val="center" w:pos="4513"/>
        <w:tab w:val="right" w:pos="9026"/>
      </w:tabs>
      <w:spacing w:line="240" w:lineRule="auto"/>
    </w:pPr>
  </w:style>
  <w:style w:type="character" w:customStyle="1" w:styleId="HeaderChar">
    <w:name w:val="Header Char"/>
    <w:basedOn w:val="DefaultParagraphFont"/>
    <w:link w:val="Header"/>
    <w:uiPriority w:val="99"/>
    <w:rsid w:val="00FA37DC"/>
  </w:style>
  <w:style w:type="paragraph" w:styleId="Footer">
    <w:name w:val="footer"/>
    <w:basedOn w:val="Normal"/>
    <w:link w:val="FooterChar"/>
    <w:uiPriority w:val="99"/>
    <w:unhideWhenUsed/>
    <w:rsid w:val="00FA37DC"/>
    <w:pPr>
      <w:tabs>
        <w:tab w:val="center" w:pos="4513"/>
        <w:tab w:val="right" w:pos="9026"/>
      </w:tabs>
      <w:spacing w:line="240" w:lineRule="auto"/>
    </w:pPr>
  </w:style>
  <w:style w:type="character" w:customStyle="1" w:styleId="FooterChar">
    <w:name w:val="Footer Char"/>
    <w:basedOn w:val="DefaultParagraphFont"/>
    <w:link w:val="Footer"/>
    <w:uiPriority w:val="99"/>
    <w:rsid w:val="00FA37DC"/>
  </w:style>
  <w:style w:type="character" w:styleId="CommentReference">
    <w:name w:val="annotation reference"/>
    <w:basedOn w:val="DefaultParagraphFont"/>
    <w:uiPriority w:val="99"/>
    <w:semiHidden/>
    <w:unhideWhenUsed/>
    <w:rsid w:val="00F866E1"/>
    <w:rPr>
      <w:sz w:val="16"/>
      <w:szCs w:val="16"/>
    </w:rPr>
  </w:style>
  <w:style w:type="paragraph" w:styleId="CommentText">
    <w:name w:val="annotation text"/>
    <w:basedOn w:val="Normal"/>
    <w:link w:val="CommentTextChar"/>
    <w:uiPriority w:val="99"/>
    <w:semiHidden/>
    <w:unhideWhenUsed/>
    <w:rsid w:val="00F866E1"/>
    <w:pPr>
      <w:spacing w:line="240" w:lineRule="auto"/>
    </w:pPr>
    <w:rPr>
      <w:sz w:val="20"/>
      <w:szCs w:val="20"/>
    </w:rPr>
  </w:style>
  <w:style w:type="character" w:customStyle="1" w:styleId="CommentTextChar">
    <w:name w:val="Comment Text Char"/>
    <w:basedOn w:val="DefaultParagraphFont"/>
    <w:link w:val="CommentText"/>
    <w:uiPriority w:val="99"/>
    <w:semiHidden/>
    <w:rsid w:val="00F866E1"/>
    <w:rPr>
      <w:sz w:val="20"/>
      <w:szCs w:val="20"/>
    </w:rPr>
  </w:style>
  <w:style w:type="paragraph" w:styleId="CommentSubject">
    <w:name w:val="annotation subject"/>
    <w:basedOn w:val="CommentText"/>
    <w:next w:val="CommentText"/>
    <w:link w:val="CommentSubjectChar"/>
    <w:uiPriority w:val="99"/>
    <w:semiHidden/>
    <w:unhideWhenUsed/>
    <w:rsid w:val="00F866E1"/>
    <w:rPr>
      <w:b/>
      <w:bCs/>
    </w:rPr>
  </w:style>
  <w:style w:type="character" w:customStyle="1" w:styleId="CommentSubjectChar">
    <w:name w:val="Comment Subject Char"/>
    <w:basedOn w:val="CommentTextChar"/>
    <w:link w:val="CommentSubject"/>
    <w:uiPriority w:val="99"/>
    <w:semiHidden/>
    <w:rsid w:val="00F866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24937-0F8B-4DA9-A393-AE0F2BA9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Jennifer.Watkins</dc:creator>
  <cp:keywords/>
  <dc:description/>
  <cp:lastModifiedBy>Jennifer.Watkins</cp:lastModifiedBy>
  <cp:revision>19</cp:revision>
  <dcterms:created xsi:type="dcterms:W3CDTF">2021-08-13T01:05:00Z</dcterms:created>
  <dcterms:modified xsi:type="dcterms:W3CDTF">2021-08-19T23:00:00Z</dcterms:modified>
</cp:coreProperties>
</file>