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18B8B" w14:textId="77777777" w:rsidR="005E051C" w:rsidRDefault="005E051C" w:rsidP="00CD6BD9">
      <w:pPr>
        <w:spacing w:line="360" w:lineRule="auto"/>
        <w:rPr>
          <w:b/>
          <w:sz w:val="22"/>
          <w:szCs w:val="22"/>
          <w:lang w:val="en-AU"/>
        </w:rPr>
      </w:pPr>
    </w:p>
    <w:p w14:paraId="0BEC0E02" w14:textId="714F7C80" w:rsidR="005E051C" w:rsidRPr="005E051C" w:rsidRDefault="005E051C" w:rsidP="005C6484">
      <w:pPr>
        <w:spacing w:line="276" w:lineRule="auto"/>
        <w:rPr>
          <w:sz w:val="22"/>
          <w:szCs w:val="22"/>
          <w:lang w:val="en-AU"/>
        </w:rPr>
      </w:pPr>
      <w:r>
        <w:rPr>
          <w:b/>
          <w:sz w:val="22"/>
          <w:szCs w:val="22"/>
          <w:lang w:val="en-AU"/>
        </w:rPr>
        <w:t xml:space="preserve">Student Number: </w:t>
      </w:r>
      <w:r>
        <w:rPr>
          <w:sz w:val="22"/>
          <w:szCs w:val="22"/>
          <w:lang w:val="en-AU"/>
        </w:rPr>
        <w:t>u3199018</w:t>
      </w:r>
    </w:p>
    <w:p w14:paraId="0DB8FBC0" w14:textId="0B55E665" w:rsidR="005E051C" w:rsidRDefault="005E051C" w:rsidP="005C6484">
      <w:pPr>
        <w:spacing w:line="276" w:lineRule="auto"/>
        <w:rPr>
          <w:sz w:val="22"/>
          <w:szCs w:val="22"/>
          <w:lang w:val="en-AU"/>
        </w:rPr>
      </w:pPr>
      <w:r>
        <w:rPr>
          <w:b/>
          <w:sz w:val="22"/>
          <w:szCs w:val="22"/>
          <w:lang w:val="en-AU"/>
        </w:rPr>
        <w:t xml:space="preserve">Assignment Name: </w:t>
      </w:r>
      <w:r>
        <w:rPr>
          <w:sz w:val="22"/>
          <w:szCs w:val="22"/>
          <w:lang w:val="en-AU"/>
        </w:rPr>
        <w:t>Conference Abstract and Reference List Final</w:t>
      </w:r>
    </w:p>
    <w:p w14:paraId="6AF2AA7A" w14:textId="32142739" w:rsidR="005E051C" w:rsidRPr="005E051C" w:rsidRDefault="005E051C" w:rsidP="005C6484">
      <w:pPr>
        <w:spacing w:line="276" w:lineRule="auto"/>
        <w:rPr>
          <w:b/>
          <w:sz w:val="22"/>
          <w:szCs w:val="22"/>
          <w:lang w:val="en-AU"/>
        </w:rPr>
      </w:pPr>
      <w:r w:rsidRPr="005E051C">
        <w:rPr>
          <w:b/>
          <w:sz w:val="22"/>
          <w:szCs w:val="22"/>
          <w:lang w:val="en-AU"/>
        </w:rPr>
        <w:t>Word Count:</w:t>
      </w:r>
      <w:r>
        <w:rPr>
          <w:b/>
          <w:sz w:val="22"/>
          <w:szCs w:val="22"/>
          <w:lang w:val="en-AU"/>
        </w:rPr>
        <w:t xml:space="preserve"> </w:t>
      </w:r>
      <w:r>
        <w:rPr>
          <w:sz w:val="22"/>
          <w:szCs w:val="22"/>
          <w:lang w:val="en-AU"/>
        </w:rPr>
        <w:t>2</w:t>
      </w:r>
      <w:bookmarkStart w:id="0" w:name="_GoBack"/>
      <w:bookmarkEnd w:id="0"/>
      <w:r>
        <w:rPr>
          <w:sz w:val="22"/>
          <w:szCs w:val="22"/>
          <w:lang w:val="en-AU"/>
        </w:rPr>
        <w:t>48</w:t>
      </w:r>
      <w:r w:rsidRPr="005E051C">
        <w:rPr>
          <w:b/>
          <w:sz w:val="22"/>
          <w:szCs w:val="22"/>
          <w:lang w:val="en-AU"/>
        </w:rPr>
        <w:br w:type="page"/>
      </w:r>
    </w:p>
    <w:p w14:paraId="760A322A" w14:textId="0FB341DE" w:rsidR="00D27560" w:rsidRPr="00CD6BD9" w:rsidRDefault="00526783" w:rsidP="00CD6BD9">
      <w:pPr>
        <w:spacing w:line="360" w:lineRule="auto"/>
        <w:rPr>
          <w:b/>
          <w:sz w:val="22"/>
          <w:szCs w:val="22"/>
          <w:lang w:val="en-AU"/>
        </w:rPr>
      </w:pPr>
      <w:r w:rsidRPr="00CD6BD9">
        <w:rPr>
          <w:b/>
          <w:sz w:val="22"/>
          <w:szCs w:val="22"/>
          <w:lang w:val="en-AU"/>
        </w:rPr>
        <w:lastRenderedPageBreak/>
        <w:t>Massages for everyone: the importance of infant massage</w:t>
      </w:r>
    </w:p>
    <w:p w14:paraId="4F313894" w14:textId="77777777" w:rsidR="00D27560" w:rsidRPr="00CD6BD9" w:rsidRDefault="00D27560" w:rsidP="00CD6BD9">
      <w:pPr>
        <w:spacing w:line="360" w:lineRule="auto"/>
        <w:rPr>
          <w:b/>
          <w:sz w:val="22"/>
          <w:szCs w:val="22"/>
          <w:lang w:val="en-AU"/>
        </w:rPr>
      </w:pPr>
    </w:p>
    <w:p w14:paraId="77FE252E" w14:textId="6BE54D4B" w:rsidR="00D27560" w:rsidRPr="00CD6BD9" w:rsidRDefault="00D27560" w:rsidP="00CD6BD9">
      <w:pPr>
        <w:spacing w:line="360" w:lineRule="auto"/>
        <w:rPr>
          <w:b/>
          <w:sz w:val="22"/>
          <w:szCs w:val="22"/>
          <w:lang w:val="en-AU"/>
        </w:rPr>
      </w:pPr>
      <w:r w:rsidRPr="00CD6BD9">
        <w:rPr>
          <w:b/>
          <w:sz w:val="22"/>
          <w:szCs w:val="22"/>
          <w:lang w:val="en-AU"/>
        </w:rPr>
        <w:t>Kaylee Smith</w:t>
      </w:r>
    </w:p>
    <w:p w14:paraId="00336834" w14:textId="77777777" w:rsidR="00D27560" w:rsidRPr="00CD6BD9" w:rsidRDefault="00D27560" w:rsidP="00CD6BD9">
      <w:pPr>
        <w:spacing w:line="360" w:lineRule="auto"/>
        <w:rPr>
          <w:sz w:val="22"/>
          <w:szCs w:val="22"/>
          <w:lang w:val="en-AU"/>
        </w:rPr>
      </w:pPr>
    </w:p>
    <w:p w14:paraId="0C6F208B" w14:textId="5F2B97DD" w:rsidR="00644284" w:rsidRPr="00CD6BD9" w:rsidRDefault="000213FA" w:rsidP="00CD6BD9">
      <w:pPr>
        <w:spacing w:line="360" w:lineRule="auto"/>
        <w:rPr>
          <w:sz w:val="22"/>
          <w:szCs w:val="22"/>
          <w:lang w:val="en-AU"/>
        </w:rPr>
      </w:pPr>
      <w:r w:rsidRPr="00CD6BD9">
        <w:rPr>
          <w:sz w:val="22"/>
          <w:szCs w:val="22"/>
          <w:lang w:val="en-AU"/>
        </w:rPr>
        <w:t xml:space="preserve">How precious </w:t>
      </w:r>
      <w:r w:rsidR="00F17C1A" w:rsidRPr="00CD6BD9">
        <w:rPr>
          <w:sz w:val="22"/>
          <w:szCs w:val="22"/>
          <w:lang w:val="en-AU"/>
        </w:rPr>
        <w:t xml:space="preserve">is </w:t>
      </w:r>
      <w:r w:rsidR="00473318" w:rsidRPr="00CD6BD9">
        <w:rPr>
          <w:sz w:val="22"/>
          <w:szCs w:val="22"/>
          <w:lang w:val="en-AU"/>
        </w:rPr>
        <w:t>watching a mother interact</w:t>
      </w:r>
      <w:r w:rsidR="00F20DC4" w:rsidRPr="00CD6BD9">
        <w:rPr>
          <w:sz w:val="22"/>
          <w:szCs w:val="22"/>
          <w:lang w:val="en-AU"/>
        </w:rPr>
        <w:t xml:space="preserve"> and study</w:t>
      </w:r>
      <w:r w:rsidRPr="00CD6BD9">
        <w:rPr>
          <w:sz w:val="22"/>
          <w:szCs w:val="22"/>
          <w:lang w:val="en-AU"/>
        </w:rPr>
        <w:t xml:space="preserve"> her newborn baby for the first time? </w:t>
      </w:r>
      <w:r w:rsidR="00C501A6" w:rsidRPr="00CD6BD9">
        <w:rPr>
          <w:sz w:val="22"/>
          <w:szCs w:val="22"/>
          <w:lang w:val="en-AU"/>
        </w:rPr>
        <w:t>As midwives, we notice</w:t>
      </w:r>
      <w:r w:rsidR="00C71424" w:rsidRPr="00CD6BD9">
        <w:rPr>
          <w:sz w:val="22"/>
          <w:szCs w:val="22"/>
          <w:lang w:val="en-AU"/>
        </w:rPr>
        <w:t xml:space="preserve"> </w:t>
      </w:r>
      <w:r w:rsidR="00C501A6" w:rsidRPr="00CD6BD9">
        <w:rPr>
          <w:sz w:val="22"/>
          <w:szCs w:val="22"/>
          <w:lang w:val="en-AU"/>
        </w:rPr>
        <w:t>a mother’s</w:t>
      </w:r>
      <w:r w:rsidRPr="00CD6BD9">
        <w:rPr>
          <w:sz w:val="22"/>
          <w:szCs w:val="22"/>
          <w:lang w:val="en-AU"/>
        </w:rPr>
        <w:t xml:space="preserve"> loving touch, th</w:t>
      </w:r>
      <w:r w:rsidR="00C501A6" w:rsidRPr="00CD6BD9">
        <w:rPr>
          <w:sz w:val="22"/>
          <w:szCs w:val="22"/>
          <w:lang w:val="en-AU"/>
        </w:rPr>
        <w:t>e soft murmurs, and the</w:t>
      </w:r>
      <w:r w:rsidRPr="00CD6BD9">
        <w:rPr>
          <w:sz w:val="22"/>
          <w:szCs w:val="22"/>
          <w:lang w:val="en-AU"/>
        </w:rPr>
        <w:t xml:space="preserve"> look of </w:t>
      </w:r>
      <w:r w:rsidR="00C501A6" w:rsidRPr="00CD6BD9">
        <w:rPr>
          <w:sz w:val="22"/>
          <w:szCs w:val="22"/>
          <w:lang w:val="en-AU"/>
        </w:rPr>
        <w:t xml:space="preserve">admiration at </w:t>
      </w:r>
      <w:r w:rsidR="0004601E" w:rsidRPr="00CD6BD9">
        <w:rPr>
          <w:sz w:val="22"/>
          <w:szCs w:val="22"/>
          <w:lang w:val="en-AU"/>
        </w:rPr>
        <w:t>her baby</w:t>
      </w:r>
      <w:r w:rsidRPr="00CD6BD9">
        <w:rPr>
          <w:sz w:val="22"/>
          <w:szCs w:val="22"/>
          <w:lang w:val="en-AU"/>
        </w:rPr>
        <w:t xml:space="preserve">. </w:t>
      </w:r>
      <w:r w:rsidR="005E1266" w:rsidRPr="00CD6BD9">
        <w:rPr>
          <w:sz w:val="22"/>
          <w:szCs w:val="22"/>
          <w:lang w:val="en-AU"/>
        </w:rPr>
        <w:t xml:space="preserve"> We also know</w:t>
      </w:r>
      <w:r w:rsidR="00823319" w:rsidRPr="00CD6BD9">
        <w:rPr>
          <w:sz w:val="22"/>
          <w:szCs w:val="22"/>
          <w:lang w:val="en-AU"/>
        </w:rPr>
        <w:t xml:space="preserve"> how sacred this moment is and how important it is for the mother and baby’</w:t>
      </w:r>
      <w:r w:rsidR="00886C77" w:rsidRPr="00CD6BD9">
        <w:rPr>
          <w:sz w:val="22"/>
          <w:szCs w:val="22"/>
          <w:lang w:val="en-AU"/>
        </w:rPr>
        <w:t>s bond</w:t>
      </w:r>
      <w:r w:rsidR="005E1266" w:rsidRPr="00CD6BD9">
        <w:rPr>
          <w:sz w:val="22"/>
          <w:szCs w:val="22"/>
          <w:lang w:val="en-AU"/>
        </w:rPr>
        <w:t xml:space="preserve"> and attachment in the future. My </w:t>
      </w:r>
      <w:r w:rsidR="00506C68" w:rsidRPr="00CD6BD9">
        <w:rPr>
          <w:sz w:val="22"/>
          <w:szCs w:val="22"/>
          <w:lang w:val="en-AU"/>
        </w:rPr>
        <w:t>15</w:t>
      </w:r>
      <w:r w:rsidR="000B611E" w:rsidRPr="00CD6BD9">
        <w:rPr>
          <w:sz w:val="22"/>
          <w:szCs w:val="22"/>
          <w:lang w:val="en-AU"/>
        </w:rPr>
        <w:t>minute</w:t>
      </w:r>
      <w:r w:rsidR="005E1266" w:rsidRPr="00CD6BD9">
        <w:rPr>
          <w:sz w:val="22"/>
          <w:szCs w:val="22"/>
          <w:lang w:val="en-AU"/>
        </w:rPr>
        <w:t>-presentation will explore how</w:t>
      </w:r>
      <w:r w:rsidR="00506C68" w:rsidRPr="00CD6BD9">
        <w:rPr>
          <w:sz w:val="22"/>
          <w:szCs w:val="22"/>
          <w:lang w:val="en-AU"/>
        </w:rPr>
        <w:t xml:space="preserve"> </w:t>
      </w:r>
      <w:r w:rsidR="005E1266" w:rsidRPr="00CD6BD9">
        <w:rPr>
          <w:sz w:val="22"/>
          <w:szCs w:val="22"/>
          <w:lang w:val="en-AU"/>
        </w:rPr>
        <w:t xml:space="preserve">midwives can </w:t>
      </w:r>
      <w:r w:rsidR="00644284" w:rsidRPr="00CD6BD9">
        <w:rPr>
          <w:sz w:val="22"/>
          <w:szCs w:val="22"/>
          <w:lang w:val="en-AU"/>
        </w:rPr>
        <w:t>encourage this mother-infant bond in</w:t>
      </w:r>
      <w:r w:rsidR="00D4100C" w:rsidRPr="00CD6BD9">
        <w:rPr>
          <w:sz w:val="22"/>
          <w:szCs w:val="22"/>
          <w:lang w:val="en-AU"/>
        </w:rPr>
        <w:t xml:space="preserve"> the postnatal period by implementing</w:t>
      </w:r>
      <w:r w:rsidR="00644284" w:rsidRPr="00CD6BD9">
        <w:rPr>
          <w:sz w:val="22"/>
          <w:szCs w:val="22"/>
          <w:lang w:val="en-AU"/>
        </w:rPr>
        <w:t xml:space="preserve"> infant massage classes in the hospital setting. </w:t>
      </w:r>
    </w:p>
    <w:p w14:paraId="21412AFD" w14:textId="77777777" w:rsidR="00644284" w:rsidRPr="00CD6BD9" w:rsidRDefault="00644284" w:rsidP="00CD6BD9">
      <w:pPr>
        <w:spacing w:line="360" w:lineRule="auto"/>
        <w:rPr>
          <w:sz w:val="22"/>
          <w:szCs w:val="22"/>
          <w:lang w:val="en-AU"/>
        </w:rPr>
      </w:pPr>
    </w:p>
    <w:p w14:paraId="65E4A91A" w14:textId="45848C12" w:rsidR="00BF7CD0" w:rsidRPr="00CD6BD9" w:rsidRDefault="009A07A4" w:rsidP="00CD6BD9">
      <w:pPr>
        <w:spacing w:line="360" w:lineRule="auto"/>
        <w:rPr>
          <w:sz w:val="22"/>
          <w:szCs w:val="22"/>
          <w:lang w:val="en-AU"/>
        </w:rPr>
      </w:pPr>
      <w:r w:rsidRPr="00CD6BD9">
        <w:rPr>
          <w:sz w:val="22"/>
          <w:szCs w:val="22"/>
          <w:lang w:val="en-AU"/>
        </w:rPr>
        <w:t>Evidence shows that</w:t>
      </w:r>
      <w:r w:rsidR="00BF7CD0" w:rsidRPr="00CD6BD9">
        <w:rPr>
          <w:sz w:val="22"/>
          <w:szCs w:val="22"/>
          <w:lang w:val="en-AU"/>
        </w:rPr>
        <w:t xml:space="preserve"> the use of touch during infant massage</w:t>
      </w:r>
      <w:r w:rsidRPr="00CD6BD9">
        <w:rPr>
          <w:sz w:val="22"/>
          <w:szCs w:val="22"/>
          <w:lang w:val="en-AU"/>
        </w:rPr>
        <w:t xml:space="preserve"> stre</w:t>
      </w:r>
      <w:r w:rsidR="00BF7CD0" w:rsidRPr="00CD6BD9">
        <w:rPr>
          <w:sz w:val="22"/>
          <w:szCs w:val="22"/>
          <w:lang w:val="en-AU"/>
        </w:rPr>
        <w:t>ngthens the mother-infant dyad. Benefits of performin</w:t>
      </w:r>
      <w:r w:rsidR="00D4100C" w:rsidRPr="00CD6BD9">
        <w:rPr>
          <w:sz w:val="22"/>
          <w:szCs w:val="22"/>
          <w:lang w:val="en-AU"/>
        </w:rPr>
        <w:t>g this</w:t>
      </w:r>
      <w:r w:rsidR="00BF7CD0" w:rsidRPr="00CD6BD9">
        <w:rPr>
          <w:sz w:val="22"/>
          <w:szCs w:val="22"/>
          <w:lang w:val="en-AU"/>
        </w:rPr>
        <w:t xml:space="preserve"> massage include an increase </w:t>
      </w:r>
      <w:r w:rsidR="00D4100C" w:rsidRPr="00CD6BD9">
        <w:rPr>
          <w:sz w:val="22"/>
          <w:szCs w:val="22"/>
          <w:lang w:val="en-AU"/>
        </w:rPr>
        <w:t xml:space="preserve">in </w:t>
      </w:r>
      <w:r w:rsidR="005C4867" w:rsidRPr="00CD6BD9">
        <w:rPr>
          <w:sz w:val="22"/>
          <w:szCs w:val="22"/>
          <w:lang w:val="en-AU"/>
        </w:rPr>
        <w:t xml:space="preserve">mother-infant bonding time and </w:t>
      </w:r>
      <w:r w:rsidR="00BF7CD0" w:rsidRPr="00CD6BD9">
        <w:rPr>
          <w:sz w:val="22"/>
          <w:szCs w:val="22"/>
          <w:lang w:val="en-AU"/>
        </w:rPr>
        <w:t>in the mothers’</w:t>
      </w:r>
      <w:r w:rsidR="005C4867" w:rsidRPr="00CD6BD9">
        <w:rPr>
          <w:sz w:val="22"/>
          <w:szCs w:val="22"/>
          <w:lang w:val="en-AU"/>
        </w:rPr>
        <w:t xml:space="preserve"> parenting</w:t>
      </w:r>
      <w:r w:rsidR="00D4100C" w:rsidRPr="00CD6BD9">
        <w:rPr>
          <w:sz w:val="22"/>
          <w:szCs w:val="22"/>
          <w:lang w:val="en-AU"/>
        </w:rPr>
        <w:t xml:space="preserve"> confidence</w:t>
      </w:r>
      <w:r w:rsidR="005C4867" w:rsidRPr="00CD6BD9">
        <w:rPr>
          <w:sz w:val="22"/>
          <w:szCs w:val="22"/>
          <w:lang w:val="en-AU"/>
        </w:rPr>
        <w:t xml:space="preserve">. This stems from the mother focusing on her baby during the massage and noticing </w:t>
      </w:r>
      <w:r w:rsidR="008D661E" w:rsidRPr="00CD6BD9">
        <w:rPr>
          <w:sz w:val="22"/>
          <w:szCs w:val="22"/>
          <w:lang w:val="en-AU"/>
        </w:rPr>
        <w:t xml:space="preserve">the </w:t>
      </w:r>
      <w:r w:rsidR="003B631E" w:rsidRPr="00CD6BD9">
        <w:rPr>
          <w:sz w:val="22"/>
          <w:szCs w:val="22"/>
          <w:lang w:val="en-AU"/>
        </w:rPr>
        <w:t xml:space="preserve">unique </w:t>
      </w:r>
      <w:r w:rsidR="008D661E" w:rsidRPr="00CD6BD9">
        <w:rPr>
          <w:sz w:val="22"/>
          <w:szCs w:val="22"/>
          <w:lang w:val="en-AU"/>
        </w:rPr>
        <w:t xml:space="preserve">movements they make. </w:t>
      </w:r>
      <w:proofErr w:type="gramStart"/>
      <w:r w:rsidR="0077083C" w:rsidRPr="00CD6BD9">
        <w:rPr>
          <w:sz w:val="22"/>
          <w:szCs w:val="22"/>
          <w:lang w:val="en-AU"/>
        </w:rPr>
        <w:t>Similar to</w:t>
      </w:r>
      <w:proofErr w:type="gramEnd"/>
      <w:r w:rsidR="0077083C" w:rsidRPr="00CD6BD9">
        <w:rPr>
          <w:sz w:val="22"/>
          <w:szCs w:val="22"/>
          <w:lang w:val="en-AU"/>
        </w:rPr>
        <w:t xml:space="preserve"> a birthing class, this</w:t>
      </w:r>
      <w:r w:rsidR="008D661E" w:rsidRPr="00CD6BD9">
        <w:rPr>
          <w:sz w:val="22"/>
          <w:szCs w:val="22"/>
          <w:lang w:val="en-AU"/>
        </w:rPr>
        <w:t xml:space="preserve"> poli</w:t>
      </w:r>
      <w:r w:rsidR="003B631E" w:rsidRPr="00CD6BD9">
        <w:rPr>
          <w:sz w:val="22"/>
          <w:szCs w:val="22"/>
          <w:lang w:val="en-AU"/>
        </w:rPr>
        <w:t xml:space="preserve">cy recommends a midwife run </w:t>
      </w:r>
      <w:r w:rsidR="00526783" w:rsidRPr="00CD6BD9">
        <w:rPr>
          <w:sz w:val="22"/>
          <w:szCs w:val="22"/>
          <w:lang w:val="en-AU"/>
        </w:rPr>
        <w:t xml:space="preserve">the </w:t>
      </w:r>
      <w:r w:rsidR="0077083C" w:rsidRPr="00CD6BD9">
        <w:rPr>
          <w:sz w:val="22"/>
          <w:szCs w:val="22"/>
          <w:lang w:val="en-AU"/>
        </w:rPr>
        <w:t>postnatal</w:t>
      </w:r>
      <w:r w:rsidR="008D661E" w:rsidRPr="00CD6BD9">
        <w:rPr>
          <w:sz w:val="22"/>
          <w:szCs w:val="22"/>
          <w:lang w:val="en-AU"/>
        </w:rPr>
        <w:t xml:space="preserve"> infant massage class to reinforce the importance of noticing infant cues and encouraging the</w:t>
      </w:r>
      <w:r w:rsidR="0077083C" w:rsidRPr="00CD6BD9">
        <w:rPr>
          <w:sz w:val="22"/>
          <w:szCs w:val="22"/>
          <w:lang w:val="en-AU"/>
        </w:rPr>
        <w:t xml:space="preserve"> mother to respond accordingly, while also supporting an opportunity for a mother to bond with her baby. </w:t>
      </w:r>
    </w:p>
    <w:p w14:paraId="103849AD" w14:textId="77777777" w:rsidR="00BF7CD0" w:rsidRPr="00CD6BD9" w:rsidRDefault="00BF7CD0" w:rsidP="00CD6BD9">
      <w:pPr>
        <w:spacing w:line="360" w:lineRule="auto"/>
        <w:rPr>
          <w:sz w:val="22"/>
          <w:szCs w:val="22"/>
          <w:lang w:val="en-AU"/>
        </w:rPr>
      </w:pPr>
    </w:p>
    <w:p w14:paraId="6850C19F" w14:textId="18089E03" w:rsidR="00DF3D1E" w:rsidRPr="00CD6BD9" w:rsidRDefault="00DF3D1E" w:rsidP="00CD6BD9">
      <w:pPr>
        <w:spacing w:line="360" w:lineRule="auto"/>
        <w:rPr>
          <w:sz w:val="22"/>
          <w:szCs w:val="22"/>
          <w:lang w:val="en-AU"/>
        </w:rPr>
      </w:pPr>
      <w:r w:rsidRPr="00CD6BD9">
        <w:rPr>
          <w:sz w:val="22"/>
          <w:szCs w:val="22"/>
          <w:lang w:val="en-AU"/>
        </w:rPr>
        <w:t xml:space="preserve">The aim of this policy is to support a </w:t>
      </w:r>
      <w:r w:rsidRPr="00CD6BD9">
        <w:rPr>
          <w:color w:val="000000" w:themeColor="text1"/>
          <w:sz w:val="22"/>
          <w:szCs w:val="22"/>
          <w:lang w:val="en-AU"/>
        </w:rPr>
        <w:t>mother to identify her baby’s cues and movements and respond accordingly. By picking up on these cues, the mother will feel more confident in her parenting and ability to bond with her baby.</w:t>
      </w:r>
      <w:r w:rsidR="003B6D8D" w:rsidRPr="00CD6BD9">
        <w:rPr>
          <w:color w:val="000000" w:themeColor="text1"/>
          <w:sz w:val="22"/>
          <w:szCs w:val="22"/>
          <w:lang w:val="en-AU"/>
        </w:rPr>
        <w:t xml:space="preserve"> It is expected that by implementing this postnatal class mothers will feel prepared emotionally to satisfy the needs of their bab</w:t>
      </w:r>
      <w:r w:rsidR="00A95E48" w:rsidRPr="00CD6BD9">
        <w:rPr>
          <w:color w:val="000000" w:themeColor="text1"/>
          <w:sz w:val="22"/>
          <w:szCs w:val="22"/>
          <w:lang w:val="en-AU"/>
        </w:rPr>
        <w:t>y and satisfied in the</w:t>
      </w:r>
      <w:r w:rsidR="00274DCB" w:rsidRPr="00CD6BD9">
        <w:rPr>
          <w:color w:val="000000" w:themeColor="text1"/>
          <w:sz w:val="22"/>
          <w:szCs w:val="22"/>
          <w:lang w:val="en-AU"/>
        </w:rPr>
        <w:t>ir</w:t>
      </w:r>
      <w:r w:rsidR="00A95E48" w:rsidRPr="00CD6BD9">
        <w:rPr>
          <w:color w:val="000000" w:themeColor="text1"/>
          <w:sz w:val="22"/>
          <w:szCs w:val="22"/>
          <w:lang w:val="en-AU"/>
        </w:rPr>
        <w:t xml:space="preserve"> </w:t>
      </w:r>
      <w:r w:rsidR="00274DCB" w:rsidRPr="00CD6BD9">
        <w:rPr>
          <w:color w:val="000000" w:themeColor="text1"/>
          <w:sz w:val="22"/>
          <w:szCs w:val="22"/>
          <w:lang w:val="en-AU"/>
        </w:rPr>
        <w:t xml:space="preserve">own </w:t>
      </w:r>
      <w:r w:rsidR="00A95E48" w:rsidRPr="00CD6BD9">
        <w:rPr>
          <w:color w:val="000000" w:themeColor="text1"/>
          <w:sz w:val="22"/>
          <w:szCs w:val="22"/>
          <w:lang w:val="en-AU"/>
        </w:rPr>
        <w:t>mothering ability.</w:t>
      </w:r>
    </w:p>
    <w:p w14:paraId="55294624" w14:textId="77777777" w:rsidR="00823319" w:rsidRDefault="00823319" w:rsidP="00184400">
      <w:pPr>
        <w:spacing w:line="360" w:lineRule="auto"/>
        <w:rPr>
          <w:sz w:val="22"/>
          <w:szCs w:val="22"/>
          <w:lang w:val="en-AU"/>
        </w:rPr>
      </w:pPr>
    </w:p>
    <w:p w14:paraId="7D20E7E5" w14:textId="77777777" w:rsidR="00DF3D1E" w:rsidRDefault="00DF3D1E" w:rsidP="00184400">
      <w:pPr>
        <w:spacing w:line="360" w:lineRule="auto"/>
        <w:rPr>
          <w:sz w:val="22"/>
          <w:szCs w:val="22"/>
          <w:lang w:val="en-AU"/>
        </w:rPr>
      </w:pPr>
    </w:p>
    <w:p w14:paraId="726D350C" w14:textId="77777777" w:rsidR="00DF3D1E" w:rsidRDefault="00DF3D1E" w:rsidP="00184400">
      <w:pPr>
        <w:spacing w:line="360" w:lineRule="auto"/>
        <w:rPr>
          <w:sz w:val="22"/>
          <w:szCs w:val="22"/>
          <w:lang w:val="en-AU"/>
        </w:rPr>
      </w:pPr>
    </w:p>
    <w:p w14:paraId="62990D1C" w14:textId="77777777" w:rsidR="00DF3D1E" w:rsidRDefault="00DF3D1E" w:rsidP="00184400">
      <w:pPr>
        <w:spacing w:line="360" w:lineRule="auto"/>
        <w:rPr>
          <w:sz w:val="22"/>
          <w:szCs w:val="22"/>
          <w:lang w:val="en-AU"/>
        </w:rPr>
      </w:pPr>
    </w:p>
    <w:p w14:paraId="2498DFD6" w14:textId="77777777" w:rsidR="00DF3D1E" w:rsidRDefault="00DF3D1E" w:rsidP="00184400">
      <w:pPr>
        <w:spacing w:line="360" w:lineRule="auto"/>
        <w:rPr>
          <w:sz w:val="22"/>
          <w:szCs w:val="22"/>
          <w:lang w:val="en-AU"/>
        </w:rPr>
      </w:pPr>
    </w:p>
    <w:p w14:paraId="17CFE777" w14:textId="77777777" w:rsidR="00DF3D1E" w:rsidRDefault="00DF3D1E" w:rsidP="00184400">
      <w:pPr>
        <w:spacing w:line="360" w:lineRule="auto"/>
        <w:rPr>
          <w:sz w:val="22"/>
          <w:szCs w:val="22"/>
          <w:lang w:val="en-AU"/>
        </w:rPr>
      </w:pPr>
    </w:p>
    <w:p w14:paraId="1DEF8817" w14:textId="77777777" w:rsidR="00DF3D1E" w:rsidRDefault="00DF3D1E" w:rsidP="00184400">
      <w:pPr>
        <w:spacing w:line="360" w:lineRule="auto"/>
        <w:rPr>
          <w:sz w:val="22"/>
          <w:szCs w:val="22"/>
          <w:lang w:val="en-AU"/>
        </w:rPr>
      </w:pPr>
    </w:p>
    <w:p w14:paraId="09449541" w14:textId="77777777" w:rsidR="00DF3D1E" w:rsidRDefault="00DF3D1E" w:rsidP="00184400">
      <w:pPr>
        <w:spacing w:line="360" w:lineRule="auto"/>
        <w:rPr>
          <w:sz w:val="22"/>
          <w:szCs w:val="22"/>
          <w:lang w:val="en-AU"/>
        </w:rPr>
      </w:pPr>
    </w:p>
    <w:p w14:paraId="524051B2" w14:textId="77777777" w:rsidR="00412F34" w:rsidRDefault="00412F34" w:rsidP="00184400">
      <w:pPr>
        <w:spacing w:line="360" w:lineRule="auto"/>
        <w:rPr>
          <w:sz w:val="22"/>
          <w:szCs w:val="22"/>
          <w:lang w:val="en-AU"/>
        </w:rPr>
      </w:pPr>
    </w:p>
    <w:p w14:paraId="1CC929B8" w14:textId="77777777" w:rsidR="00274DCB" w:rsidRDefault="00274DCB" w:rsidP="00274DCB">
      <w:pPr>
        <w:rPr>
          <w:sz w:val="22"/>
          <w:szCs w:val="22"/>
          <w:lang w:val="en-AU"/>
        </w:rPr>
      </w:pPr>
    </w:p>
    <w:p w14:paraId="2B9D83CC" w14:textId="77777777" w:rsidR="00274DCB" w:rsidRDefault="00274DCB" w:rsidP="00274DCB">
      <w:pPr>
        <w:rPr>
          <w:sz w:val="22"/>
          <w:szCs w:val="22"/>
          <w:lang w:val="en-AU"/>
        </w:rPr>
      </w:pPr>
    </w:p>
    <w:p w14:paraId="69209BBB" w14:textId="1BF5467A" w:rsidR="00625AFB" w:rsidRPr="00274DCB" w:rsidRDefault="00274DCB" w:rsidP="00274DCB">
      <w:pPr>
        <w:rPr>
          <w:b/>
          <w:sz w:val="22"/>
          <w:szCs w:val="22"/>
          <w:lang w:val="en-AU"/>
        </w:rPr>
      </w:pPr>
      <w:r w:rsidRPr="00274DCB">
        <w:rPr>
          <w:b/>
          <w:sz w:val="22"/>
          <w:szCs w:val="22"/>
          <w:lang w:val="en-AU"/>
        </w:rPr>
        <w:t>References</w:t>
      </w:r>
    </w:p>
    <w:p w14:paraId="5D9413F2" w14:textId="77777777" w:rsidR="0085131B" w:rsidRDefault="0085131B" w:rsidP="00274DCB">
      <w:pPr>
        <w:rPr>
          <w:sz w:val="22"/>
          <w:szCs w:val="22"/>
          <w:lang w:val="en-AU"/>
        </w:rPr>
      </w:pPr>
    </w:p>
    <w:p w14:paraId="628FE3E3" w14:textId="77777777" w:rsidR="00414457" w:rsidRPr="00414457" w:rsidRDefault="00414457" w:rsidP="00274DCB">
      <w:pPr>
        <w:ind w:left="720" w:hanging="720"/>
        <w:rPr>
          <w:sz w:val="22"/>
          <w:szCs w:val="22"/>
        </w:rPr>
      </w:pPr>
      <w:proofErr w:type="spellStart"/>
      <w:r w:rsidRPr="00414457">
        <w:rPr>
          <w:sz w:val="22"/>
          <w:szCs w:val="22"/>
        </w:rPr>
        <w:t>Balariskna</w:t>
      </w:r>
      <w:proofErr w:type="spellEnd"/>
      <w:r w:rsidRPr="00414457">
        <w:rPr>
          <w:sz w:val="22"/>
          <w:szCs w:val="22"/>
        </w:rPr>
        <w:t xml:space="preserve">, R., </w:t>
      </w:r>
      <w:proofErr w:type="spellStart"/>
      <w:r w:rsidRPr="00414457">
        <w:rPr>
          <w:sz w:val="22"/>
          <w:szCs w:val="22"/>
        </w:rPr>
        <w:t>Telxeria</w:t>
      </w:r>
      <w:proofErr w:type="spellEnd"/>
      <w:r w:rsidRPr="00414457">
        <w:rPr>
          <w:sz w:val="22"/>
          <w:szCs w:val="22"/>
        </w:rPr>
        <w:t xml:space="preserve">, M., Meyrick, J., &amp; Hart, R. (2019). A systematic review of the effectiveness of infant massage programmes in improving mother and infant attachment and dyadic attunement. </w:t>
      </w:r>
      <w:r w:rsidRPr="00414457">
        <w:rPr>
          <w:i/>
          <w:iCs/>
          <w:sz w:val="22"/>
          <w:szCs w:val="22"/>
        </w:rPr>
        <w:t>Community Practitioner, 92</w:t>
      </w:r>
      <w:r w:rsidRPr="00414457">
        <w:rPr>
          <w:sz w:val="22"/>
          <w:szCs w:val="22"/>
        </w:rPr>
        <w:t>(5), 45-47.</w:t>
      </w:r>
    </w:p>
    <w:p w14:paraId="4B339E32" w14:textId="77777777" w:rsidR="00414457" w:rsidRDefault="00414457" w:rsidP="00274DCB">
      <w:pPr>
        <w:ind w:left="720" w:hanging="720"/>
        <w:rPr>
          <w:sz w:val="22"/>
          <w:szCs w:val="22"/>
        </w:rPr>
      </w:pPr>
    </w:p>
    <w:p w14:paraId="452673CD" w14:textId="77777777" w:rsidR="00414457" w:rsidRPr="00414457" w:rsidRDefault="00414457" w:rsidP="00274DCB">
      <w:pPr>
        <w:ind w:left="720" w:hanging="720"/>
        <w:rPr>
          <w:sz w:val="22"/>
          <w:szCs w:val="22"/>
        </w:rPr>
      </w:pPr>
      <w:r w:rsidRPr="00414457">
        <w:rPr>
          <w:sz w:val="22"/>
          <w:szCs w:val="22"/>
        </w:rPr>
        <w:t xml:space="preserve">Bowlby, J. (1969). </w:t>
      </w:r>
      <w:r w:rsidRPr="00414457">
        <w:rPr>
          <w:i/>
          <w:iCs/>
          <w:sz w:val="22"/>
          <w:szCs w:val="22"/>
        </w:rPr>
        <w:t xml:space="preserve">Attachment and loss: </w:t>
      </w:r>
      <w:proofErr w:type="spellStart"/>
      <w:r w:rsidRPr="00414457">
        <w:rPr>
          <w:i/>
          <w:iCs/>
          <w:sz w:val="22"/>
          <w:szCs w:val="22"/>
        </w:rPr>
        <w:t>vol</w:t>
      </w:r>
      <w:proofErr w:type="spellEnd"/>
      <w:r w:rsidRPr="00414457">
        <w:rPr>
          <w:i/>
          <w:iCs/>
          <w:sz w:val="22"/>
          <w:szCs w:val="22"/>
        </w:rPr>
        <w:t xml:space="preserve"> 1. Attachment. </w:t>
      </w:r>
      <w:r w:rsidRPr="00414457">
        <w:rPr>
          <w:sz w:val="22"/>
          <w:szCs w:val="22"/>
        </w:rPr>
        <w:t>New York: Basic Books</w:t>
      </w:r>
    </w:p>
    <w:p w14:paraId="1648B40A" w14:textId="77777777" w:rsidR="00414457" w:rsidRDefault="00414457" w:rsidP="00274DCB">
      <w:pPr>
        <w:ind w:left="720" w:hanging="720"/>
        <w:rPr>
          <w:sz w:val="22"/>
          <w:szCs w:val="22"/>
        </w:rPr>
      </w:pPr>
    </w:p>
    <w:p w14:paraId="6F354E5F" w14:textId="77777777" w:rsidR="00414457" w:rsidRPr="00414457" w:rsidRDefault="00414457" w:rsidP="00274DCB">
      <w:pPr>
        <w:ind w:left="720" w:hanging="720"/>
        <w:rPr>
          <w:sz w:val="22"/>
          <w:szCs w:val="22"/>
        </w:rPr>
      </w:pPr>
      <w:r w:rsidRPr="00414457">
        <w:rPr>
          <w:sz w:val="22"/>
          <w:szCs w:val="22"/>
        </w:rPr>
        <w:t xml:space="preserve">Beckes, L., </w:t>
      </w:r>
      <w:proofErr w:type="spellStart"/>
      <w:r w:rsidRPr="00414457">
        <w:rPr>
          <w:sz w:val="22"/>
          <w:szCs w:val="22"/>
        </w:rPr>
        <w:t>IJzerman</w:t>
      </w:r>
      <w:proofErr w:type="spellEnd"/>
      <w:r w:rsidRPr="00414457">
        <w:rPr>
          <w:sz w:val="22"/>
          <w:szCs w:val="22"/>
        </w:rPr>
        <w:t xml:space="preserve">, H., &amp; Tops, M. (2015). Toward a radically embodied neuroscience of attachment and relationships. </w:t>
      </w:r>
      <w:r w:rsidRPr="00414457">
        <w:rPr>
          <w:i/>
          <w:iCs/>
          <w:sz w:val="22"/>
          <w:szCs w:val="22"/>
        </w:rPr>
        <w:t>Frontiers in Human Neuroscience, 9,</w:t>
      </w:r>
      <w:r w:rsidRPr="00414457">
        <w:rPr>
          <w:sz w:val="22"/>
          <w:szCs w:val="22"/>
        </w:rPr>
        <w:t xml:space="preserve"> 1-18. </w:t>
      </w:r>
      <w:hyperlink r:id="rId4" w:history="1">
        <w:r w:rsidRPr="00414457">
          <w:rPr>
            <w:rStyle w:val="Hyperlink"/>
            <w:sz w:val="22"/>
            <w:szCs w:val="22"/>
          </w:rPr>
          <w:t>https://</w:t>
        </w:r>
      </w:hyperlink>
      <w:hyperlink r:id="rId5" w:history="1">
        <w:r w:rsidRPr="00414457">
          <w:rPr>
            <w:rStyle w:val="Hyperlink"/>
            <w:sz w:val="22"/>
            <w:szCs w:val="22"/>
          </w:rPr>
          <w:t>doi.org/10.3389/fnhum.2015.00266</w:t>
        </w:r>
      </w:hyperlink>
    </w:p>
    <w:p w14:paraId="7E2FAF3B" w14:textId="77777777" w:rsidR="00414457" w:rsidRDefault="00414457" w:rsidP="00274DCB">
      <w:pPr>
        <w:ind w:left="720" w:hanging="720"/>
        <w:rPr>
          <w:sz w:val="22"/>
          <w:szCs w:val="22"/>
        </w:rPr>
      </w:pPr>
    </w:p>
    <w:p w14:paraId="6B0C769D" w14:textId="77777777" w:rsidR="00414457" w:rsidRPr="00414457" w:rsidRDefault="00414457" w:rsidP="00274DCB">
      <w:pPr>
        <w:ind w:left="720" w:hanging="720"/>
        <w:rPr>
          <w:sz w:val="22"/>
          <w:szCs w:val="22"/>
        </w:rPr>
      </w:pPr>
      <w:r w:rsidRPr="00414457">
        <w:rPr>
          <w:sz w:val="22"/>
          <w:szCs w:val="22"/>
        </w:rPr>
        <w:t xml:space="preserve">Bennett, C., </w:t>
      </w:r>
      <w:proofErr w:type="spellStart"/>
      <w:r w:rsidRPr="00414457">
        <w:rPr>
          <w:sz w:val="22"/>
          <w:szCs w:val="22"/>
        </w:rPr>
        <w:t>Underdown</w:t>
      </w:r>
      <w:proofErr w:type="spellEnd"/>
      <w:r w:rsidRPr="00414457">
        <w:rPr>
          <w:sz w:val="22"/>
          <w:szCs w:val="22"/>
        </w:rPr>
        <w:t xml:space="preserve">, A., &amp; Barlow, J. (2013). Massage for promoting mental and physical health in typically developing infants under the age of six months. </w:t>
      </w:r>
      <w:r w:rsidRPr="00414457">
        <w:rPr>
          <w:i/>
          <w:iCs/>
          <w:sz w:val="22"/>
          <w:szCs w:val="22"/>
        </w:rPr>
        <w:t xml:space="preserve">Cochrane Database of Systematic Reviews, 4, </w:t>
      </w:r>
      <w:r w:rsidRPr="00414457">
        <w:rPr>
          <w:sz w:val="22"/>
          <w:szCs w:val="22"/>
        </w:rPr>
        <w:t xml:space="preserve">1-71. DOI: </w:t>
      </w:r>
      <w:r w:rsidRPr="00414457">
        <w:rPr>
          <w:sz w:val="22"/>
          <w:szCs w:val="22"/>
          <w:lang w:val="pt-BR"/>
        </w:rPr>
        <w:t xml:space="preserve">10.1002/14651858.CD005038.pub3 </w:t>
      </w:r>
    </w:p>
    <w:p w14:paraId="06627534" w14:textId="77777777" w:rsidR="00414457" w:rsidRDefault="00414457" w:rsidP="00274DCB">
      <w:pPr>
        <w:ind w:left="720" w:hanging="720"/>
        <w:rPr>
          <w:sz w:val="22"/>
          <w:szCs w:val="22"/>
        </w:rPr>
      </w:pPr>
    </w:p>
    <w:p w14:paraId="582F58A6" w14:textId="77777777" w:rsidR="00414457" w:rsidRDefault="00414457" w:rsidP="00274DCB">
      <w:pPr>
        <w:ind w:left="720" w:hanging="720"/>
        <w:rPr>
          <w:sz w:val="22"/>
          <w:szCs w:val="22"/>
        </w:rPr>
      </w:pPr>
      <w:r w:rsidRPr="00414457">
        <w:rPr>
          <w:sz w:val="22"/>
          <w:szCs w:val="22"/>
        </w:rPr>
        <w:t>Clarke, C., Gibb, C., Hart, J., &amp; Davidson, A. (2002) Infant massage: developing an evidence base for health visiting practice.</w:t>
      </w:r>
      <w:r w:rsidRPr="00414457">
        <w:rPr>
          <w:i/>
          <w:iCs/>
          <w:sz w:val="22"/>
          <w:szCs w:val="22"/>
        </w:rPr>
        <w:t xml:space="preserve"> Clinical Effectiveness in Nursing, 6</w:t>
      </w:r>
      <w:r w:rsidRPr="00414457">
        <w:rPr>
          <w:sz w:val="22"/>
          <w:szCs w:val="22"/>
        </w:rPr>
        <w:t>, 121-128. doi:10.1016/S1361-9004(02)00089-4</w:t>
      </w:r>
    </w:p>
    <w:p w14:paraId="0A370EA8" w14:textId="77777777" w:rsidR="00414457" w:rsidRDefault="00414457" w:rsidP="00274DCB">
      <w:pPr>
        <w:ind w:left="720" w:hanging="720"/>
        <w:rPr>
          <w:sz w:val="22"/>
          <w:szCs w:val="22"/>
        </w:rPr>
      </w:pPr>
    </w:p>
    <w:p w14:paraId="3AB48875" w14:textId="77777777" w:rsidR="00414457" w:rsidRDefault="00414457" w:rsidP="00274DCB">
      <w:pPr>
        <w:ind w:left="720" w:hanging="720"/>
        <w:rPr>
          <w:sz w:val="22"/>
          <w:szCs w:val="22"/>
        </w:rPr>
      </w:pPr>
      <w:r w:rsidRPr="00414457">
        <w:rPr>
          <w:sz w:val="22"/>
          <w:szCs w:val="22"/>
        </w:rPr>
        <w:t xml:space="preserve">Cooke, A. (2015). Infant-massage: the practice and evidence-base to support it. </w:t>
      </w:r>
      <w:r w:rsidRPr="00414457">
        <w:rPr>
          <w:i/>
          <w:iCs/>
          <w:sz w:val="22"/>
          <w:szCs w:val="22"/>
        </w:rPr>
        <w:t>British Journal of Midwifery, 23</w:t>
      </w:r>
      <w:r w:rsidRPr="00414457">
        <w:rPr>
          <w:sz w:val="22"/>
          <w:szCs w:val="22"/>
        </w:rPr>
        <w:t>(3), 166-170.</w:t>
      </w:r>
    </w:p>
    <w:p w14:paraId="62F8D46C" w14:textId="77777777" w:rsidR="00414457" w:rsidRPr="00414457" w:rsidRDefault="00414457" w:rsidP="00274DCB">
      <w:pPr>
        <w:ind w:left="720" w:hanging="720"/>
        <w:rPr>
          <w:sz w:val="22"/>
          <w:szCs w:val="22"/>
        </w:rPr>
      </w:pPr>
    </w:p>
    <w:p w14:paraId="3AE3CBEB" w14:textId="77777777" w:rsidR="00414457" w:rsidRDefault="00414457" w:rsidP="00274DCB">
      <w:pPr>
        <w:ind w:left="720" w:hanging="720"/>
        <w:rPr>
          <w:sz w:val="22"/>
          <w:szCs w:val="22"/>
          <w:lang w:val="pl-PL"/>
        </w:rPr>
      </w:pPr>
      <w:r w:rsidRPr="00414457">
        <w:rPr>
          <w:sz w:val="22"/>
          <w:szCs w:val="22"/>
        </w:rPr>
        <w:t>Field, T., Diego, M., &amp; Hernandez-</w:t>
      </w:r>
      <w:proofErr w:type="spellStart"/>
      <w:r w:rsidRPr="00414457">
        <w:rPr>
          <w:sz w:val="22"/>
          <w:szCs w:val="22"/>
        </w:rPr>
        <w:t>Reif</w:t>
      </w:r>
      <w:proofErr w:type="spellEnd"/>
      <w:r w:rsidRPr="00414457">
        <w:rPr>
          <w:sz w:val="22"/>
          <w:szCs w:val="22"/>
        </w:rPr>
        <w:t xml:space="preserve">, M. (2010). Preterm infant massage therapy research: A review. </w:t>
      </w:r>
      <w:r w:rsidRPr="00414457">
        <w:rPr>
          <w:i/>
          <w:iCs/>
          <w:sz w:val="22"/>
          <w:szCs w:val="22"/>
        </w:rPr>
        <w:t xml:space="preserve">Infant Behaviour and Development, 33, </w:t>
      </w:r>
      <w:r w:rsidRPr="00414457">
        <w:rPr>
          <w:sz w:val="22"/>
          <w:szCs w:val="22"/>
        </w:rPr>
        <w:t xml:space="preserve">115-124. DOI: </w:t>
      </w:r>
      <w:r w:rsidRPr="00414457">
        <w:rPr>
          <w:sz w:val="22"/>
          <w:szCs w:val="22"/>
          <w:lang w:val="pl-PL"/>
        </w:rPr>
        <w:t xml:space="preserve">10.1016/j.infbeh.2009.12.004 </w:t>
      </w:r>
    </w:p>
    <w:p w14:paraId="7EFA2E6A" w14:textId="77777777" w:rsidR="00414457" w:rsidRPr="00414457" w:rsidRDefault="00414457" w:rsidP="00274DCB">
      <w:pPr>
        <w:ind w:left="720" w:hanging="720"/>
        <w:rPr>
          <w:sz w:val="22"/>
          <w:szCs w:val="22"/>
        </w:rPr>
      </w:pPr>
    </w:p>
    <w:p w14:paraId="5012C0ED" w14:textId="77777777" w:rsidR="00414457" w:rsidRDefault="00414457" w:rsidP="00274DCB">
      <w:pPr>
        <w:ind w:left="720" w:hanging="720"/>
        <w:rPr>
          <w:sz w:val="22"/>
          <w:szCs w:val="22"/>
        </w:rPr>
      </w:pPr>
      <w:proofErr w:type="spellStart"/>
      <w:r w:rsidRPr="00414457">
        <w:rPr>
          <w:sz w:val="22"/>
          <w:szCs w:val="22"/>
        </w:rPr>
        <w:t>Gurol</w:t>
      </w:r>
      <w:proofErr w:type="spellEnd"/>
      <w:r w:rsidRPr="00414457">
        <w:rPr>
          <w:sz w:val="22"/>
          <w:szCs w:val="22"/>
        </w:rPr>
        <w:t xml:space="preserve">, A., &amp; </w:t>
      </w:r>
      <w:proofErr w:type="spellStart"/>
      <w:r w:rsidRPr="00414457">
        <w:rPr>
          <w:sz w:val="22"/>
          <w:szCs w:val="22"/>
        </w:rPr>
        <w:t>Polat</w:t>
      </w:r>
      <w:proofErr w:type="spellEnd"/>
      <w:r w:rsidRPr="00414457">
        <w:rPr>
          <w:sz w:val="22"/>
          <w:szCs w:val="22"/>
        </w:rPr>
        <w:t xml:space="preserve">, S. (2012). The effects of baby massage on attachment between mother and their infants. </w:t>
      </w:r>
      <w:r w:rsidRPr="00414457">
        <w:rPr>
          <w:i/>
          <w:iCs/>
          <w:sz w:val="22"/>
          <w:szCs w:val="22"/>
        </w:rPr>
        <w:t>Asian Nursing Research, 6</w:t>
      </w:r>
      <w:r w:rsidRPr="00414457">
        <w:rPr>
          <w:sz w:val="22"/>
          <w:szCs w:val="22"/>
        </w:rPr>
        <w:t xml:space="preserve">, 35-41. DOI: 10.1016/j.anr.2012.02.006 </w:t>
      </w:r>
    </w:p>
    <w:p w14:paraId="5ED38A06" w14:textId="77777777" w:rsidR="00414457" w:rsidRPr="00414457" w:rsidRDefault="00414457" w:rsidP="00274DCB">
      <w:pPr>
        <w:ind w:left="720" w:hanging="720"/>
        <w:rPr>
          <w:sz w:val="22"/>
          <w:szCs w:val="22"/>
        </w:rPr>
      </w:pPr>
    </w:p>
    <w:p w14:paraId="7A8013AB" w14:textId="5DA47AED" w:rsidR="00414457" w:rsidRDefault="00414457" w:rsidP="00274DCB">
      <w:pPr>
        <w:ind w:left="720" w:hanging="720"/>
        <w:rPr>
          <w:sz w:val="22"/>
          <w:szCs w:val="22"/>
          <w:lang w:val="cs-CZ"/>
        </w:rPr>
      </w:pPr>
      <w:proofErr w:type="spellStart"/>
      <w:r w:rsidRPr="00414457">
        <w:rPr>
          <w:sz w:val="22"/>
          <w:szCs w:val="22"/>
        </w:rPr>
        <w:t>Kanti</w:t>
      </w:r>
      <w:proofErr w:type="spellEnd"/>
      <w:r w:rsidRPr="00414457">
        <w:rPr>
          <w:sz w:val="22"/>
          <w:szCs w:val="22"/>
        </w:rPr>
        <w:t xml:space="preserve">, V., Gunther, M., </w:t>
      </w:r>
      <w:proofErr w:type="spellStart"/>
      <w:r w:rsidRPr="00414457">
        <w:rPr>
          <w:sz w:val="22"/>
          <w:szCs w:val="22"/>
        </w:rPr>
        <w:t>Stroux</w:t>
      </w:r>
      <w:proofErr w:type="spellEnd"/>
      <w:r w:rsidRPr="00414457">
        <w:rPr>
          <w:sz w:val="22"/>
          <w:szCs w:val="22"/>
        </w:rPr>
        <w:t xml:space="preserve">, A., </w:t>
      </w:r>
      <w:proofErr w:type="spellStart"/>
      <w:r w:rsidRPr="00414457">
        <w:rPr>
          <w:sz w:val="22"/>
          <w:szCs w:val="22"/>
        </w:rPr>
        <w:t>Sawatzky</w:t>
      </w:r>
      <w:proofErr w:type="spellEnd"/>
      <w:r w:rsidRPr="00414457">
        <w:rPr>
          <w:sz w:val="22"/>
          <w:szCs w:val="22"/>
        </w:rPr>
        <w:t xml:space="preserve">, S., </w:t>
      </w:r>
      <w:proofErr w:type="spellStart"/>
      <w:r w:rsidRPr="00414457">
        <w:rPr>
          <w:sz w:val="22"/>
          <w:szCs w:val="22"/>
        </w:rPr>
        <w:t>Henrich</w:t>
      </w:r>
      <w:proofErr w:type="spellEnd"/>
      <w:r w:rsidRPr="00414457">
        <w:rPr>
          <w:sz w:val="22"/>
          <w:szCs w:val="22"/>
        </w:rPr>
        <w:t xml:space="preserve">, W., </w:t>
      </w:r>
      <w:proofErr w:type="spellStart"/>
      <w:r w:rsidRPr="00414457">
        <w:rPr>
          <w:sz w:val="22"/>
          <w:szCs w:val="22"/>
        </w:rPr>
        <w:t>Abou-Dakn</w:t>
      </w:r>
      <w:proofErr w:type="spellEnd"/>
      <w:r w:rsidRPr="00414457">
        <w:rPr>
          <w:sz w:val="22"/>
          <w:szCs w:val="22"/>
        </w:rPr>
        <w:t>, M., Blume-</w:t>
      </w:r>
      <w:proofErr w:type="spellStart"/>
      <w:r w:rsidRPr="00414457">
        <w:rPr>
          <w:sz w:val="22"/>
          <w:szCs w:val="22"/>
        </w:rPr>
        <w:t>Peytavi</w:t>
      </w:r>
      <w:proofErr w:type="spellEnd"/>
      <w:r w:rsidRPr="00414457">
        <w:rPr>
          <w:sz w:val="22"/>
          <w:szCs w:val="22"/>
        </w:rPr>
        <w:t xml:space="preserve">, U., &amp; Bartels, N. (2017). </w:t>
      </w:r>
      <w:r w:rsidR="00BE2F25">
        <w:rPr>
          <w:sz w:val="22"/>
          <w:szCs w:val="22"/>
        </w:rPr>
        <w:t xml:space="preserve">Influence of sunflower seed oil or baby lotion on the skin barrier function of </w:t>
      </w:r>
      <w:proofErr w:type="spellStart"/>
      <w:r w:rsidR="00BE2F25">
        <w:rPr>
          <w:sz w:val="22"/>
          <w:szCs w:val="22"/>
        </w:rPr>
        <w:t>newbrons</w:t>
      </w:r>
      <w:proofErr w:type="spellEnd"/>
      <w:r w:rsidR="00BE2F25">
        <w:rPr>
          <w:sz w:val="22"/>
          <w:szCs w:val="22"/>
        </w:rPr>
        <w:t xml:space="preserve">: a pilot study. </w:t>
      </w:r>
      <w:r w:rsidRPr="00414457">
        <w:rPr>
          <w:i/>
          <w:iCs/>
          <w:sz w:val="22"/>
          <w:szCs w:val="22"/>
        </w:rPr>
        <w:t>Journal of Cosmetic Dermatology, 16</w:t>
      </w:r>
      <w:r w:rsidRPr="00414457">
        <w:rPr>
          <w:sz w:val="22"/>
          <w:szCs w:val="22"/>
        </w:rPr>
        <w:t xml:space="preserve">, 500-507. DOI: </w:t>
      </w:r>
      <w:r w:rsidRPr="00414457">
        <w:rPr>
          <w:sz w:val="22"/>
          <w:szCs w:val="22"/>
          <w:lang w:val="cs-CZ"/>
        </w:rPr>
        <w:t xml:space="preserve">10.1111/jocd.12302 </w:t>
      </w:r>
    </w:p>
    <w:p w14:paraId="7462E935" w14:textId="77777777" w:rsidR="00414457" w:rsidRPr="00414457" w:rsidRDefault="00414457" w:rsidP="00274DCB">
      <w:pPr>
        <w:ind w:left="720" w:hanging="720"/>
        <w:rPr>
          <w:sz w:val="22"/>
          <w:szCs w:val="22"/>
        </w:rPr>
      </w:pPr>
    </w:p>
    <w:p w14:paraId="1E7F8394" w14:textId="77777777" w:rsidR="00414457" w:rsidRDefault="00414457" w:rsidP="00274DCB">
      <w:pPr>
        <w:ind w:left="720" w:hanging="720"/>
        <w:rPr>
          <w:sz w:val="22"/>
          <w:szCs w:val="22"/>
        </w:rPr>
      </w:pPr>
      <w:r w:rsidRPr="00414457">
        <w:rPr>
          <w:sz w:val="22"/>
          <w:szCs w:val="22"/>
        </w:rPr>
        <w:t xml:space="preserve">Midtsund, A., </w:t>
      </w:r>
      <w:proofErr w:type="spellStart"/>
      <w:r w:rsidRPr="00414457">
        <w:rPr>
          <w:sz w:val="22"/>
          <w:szCs w:val="22"/>
        </w:rPr>
        <w:t>Litland</w:t>
      </w:r>
      <w:proofErr w:type="spellEnd"/>
      <w:r w:rsidRPr="00414457">
        <w:rPr>
          <w:sz w:val="22"/>
          <w:szCs w:val="22"/>
        </w:rPr>
        <w:t xml:space="preserve">, A., &amp; </w:t>
      </w:r>
      <w:proofErr w:type="spellStart"/>
      <w:r w:rsidRPr="00414457">
        <w:rPr>
          <w:sz w:val="22"/>
          <w:szCs w:val="22"/>
        </w:rPr>
        <w:t>Hjalmhult</w:t>
      </w:r>
      <w:proofErr w:type="spellEnd"/>
      <w:r w:rsidRPr="00414457">
        <w:rPr>
          <w:sz w:val="22"/>
          <w:szCs w:val="22"/>
        </w:rPr>
        <w:t xml:space="preserve">, E. (2018). Mothers’ experiences learning and performing infant massage – A qualitative study. </w:t>
      </w:r>
      <w:proofErr w:type="spellStart"/>
      <w:r w:rsidRPr="00414457">
        <w:rPr>
          <w:i/>
          <w:iCs/>
          <w:sz w:val="22"/>
          <w:szCs w:val="22"/>
        </w:rPr>
        <w:t>Jounral</w:t>
      </w:r>
      <w:proofErr w:type="spellEnd"/>
      <w:r w:rsidRPr="00414457">
        <w:rPr>
          <w:i/>
          <w:iCs/>
          <w:sz w:val="22"/>
          <w:szCs w:val="22"/>
        </w:rPr>
        <w:t xml:space="preserve"> of Clinical Nursing, 28, </w:t>
      </w:r>
      <w:r w:rsidRPr="00414457">
        <w:rPr>
          <w:sz w:val="22"/>
          <w:szCs w:val="22"/>
        </w:rPr>
        <w:t xml:space="preserve">489-498. DOI: 10.1111/jocn.14634 </w:t>
      </w:r>
    </w:p>
    <w:p w14:paraId="1607E2BA" w14:textId="77777777" w:rsidR="00414457" w:rsidRPr="00414457" w:rsidRDefault="00414457" w:rsidP="00274DCB">
      <w:pPr>
        <w:ind w:left="720" w:hanging="720"/>
        <w:rPr>
          <w:sz w:val="22"/>
          <w:szCs w:val="22"/>
        </w:rPr>
      </w:pPr>
    </w:p>
    <w:p w14:paraId="75494E9C" w14:textId="77777777" w:rsidR="00414457" w:rsidRPr="00414457" w:rsidRDefault="00414457" w:rsidP="00274DCB">
      <w:pPr>
        <w:ind w:left="720" w:hanging="720"/>
        <w:rPr>
          <w:sz w:val="22"/>
          <w:szCs w:val="22"/>
        </w:rPr>
      </w:pPr>
      <w:r w:rsidRPr="00414457">
        <w:rPr>
          <w:sz w:val="22"/>
          <w:szCs w:val="22"/>
        </w:rPr>
        <w:t xml:space="preserve">Vincente, S., </w:t>
      </w:r>
      <w:proofErr w:type="spellStart"/>
      <w:r w:rsidRPr="00414457">
        <w:rPr>
          <w:sz w:val="22"/>
          <w:szCs w:val="22"/>
        </w:rPr>
        <w:t>Verissimo</w:t>
      </w:r>
      <w:proofErr w:type="spellEnd"/>
      <w:r w:rsidRPr="00414457">
        <w:rPr>
          <w:sz w:val="22"/>
          <w:szCs w:val="22"/>
        </w:rPr>
        <w:t xml:space="preserve">, M., &amp; </w:t>
      </w:r>
      <w:proofErr w:type="spellStart"/>
      <w:r w:rsidRPr="00414457">
        <w:rPr>
          <w:sz w:val="22"/>
          <w:szCs w:val="22"/>
        </w:rPr>
        <w:t>Diniz</w:t>
      </w:r>
      <w:proofErr w:type="spellEnd"/>
      <w:r w:rsidRPr="00414457">
        <w:rPr>
          <w:sz w:val="22"/>
          <w:szCs w:val="22"/>
        </w:rPr>
        <w:t xml:space="preserve">, E. (2017). Infant massage improves attitudes toward childbearing, maternal satisfaction and pleasure in parenting. </w:t>
      </w:r>
      <w:r w:rsidRPr="00414457">
        <w:rPr>
          <w:i/>
          <w:iCs/>
          <w:sz w:val="22"/>
          <w:szCs w:val="22"/>
        </w:rPr>
        <w:t>Infant Behaviour and Development, 49</w:t>
      </w:r>
      <w:r w:rsidRPr="00414457">
        <w:rPr>
          <w:sz w:val="22"/>
          <w:szCs w:val="22"/>
        </w:rPr>
        <w:t xml:space="preserve">, 114-119. </w:t>
      </w:r>
      <w:hyperlink r:id="rId6" w:history="1">
        <w:r w:rsidRPr="00414457">
          <w:rPr>
            <w:rStyle w:val="Hyperlink"/>
            <w:sz w:val="22"/>
            <w:szCs w:val="22"/>
          </w:rPr>
          <w:t>http://dx.doi.org/10.1016/j.infbeh.2017.08.006</w:t>
        </w:r>
      </w:hyperlink>
      <w:r w:rsidRPr="00414457">
        <w:rPr>
          <w:sz w:val="22"/>
          <w:szCs w:val="22"/>
        </w:rPr>
        <w:t xml:space="preserve"> </w:t>
      </w:r>
    </w:p>
    <w:p w14:paraId="4D786974" w14:textId="77777777" w:rsidR="00414457" w:rsidRPr="00414457" w:rsidRDefault="00414457" w:rsidP="00414457">
      <w:pPr>
        <w:rPr>
          <w:sz w:val="22"/>
          <w:szCs w:val="22"/>
        </w:rPr>
      </w:pPr>
    </w:p>
    <w:p w14:paraId="7D39F06F" w14:textId="77777777" w:rsidR="00414457" w:rsidRPr="00414457" w:rsidRDefault="00414457" w:rsidP="00414457">
      <w:pPr>
        <w:rPr>
          <w:sz w:val="22"/>
          <w:szCs w:val="22"/>
        </w:rPr>
      </w:pPr>
    </w:p>
    <w:p w14:paraId="230356F0" w14:textId="77777777" w:rsidR="00625AFB" w:rsidRPr="00184400" w:rsidRDefault="00625AFB" w:rsidP="00625AFB">
      <w:pPr>
        <w:rPr>
          <w:sz w:val="22"/>
          <w:szCs w:val="22"/>
          <w:lang w:val="en-AU"/>
        </w:rPr>
      </w:pPr>
    </w:p>
    <w:sectPr w:rsidR="00625AFB" w:rsidRPr="00184400" w:rsidSect="007069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D2"/>
    <w:rsid w:val="00016556"/>
    <w:rsid w:val="0001719D"/>
    <w:rsid w:val="000207F5"/>
    <w:rsid w:val="000212DA"/>
    <w:rsid w:val="000213FA"/>
    <w:rsid w:val="00022014"/>
    <w:rsid w:val="000300F8"/>
    <w:rsid w:val="0004601E"/>
    <w:rsid w:val="00050BD9"/>
    <w:rsid w:val="0005464F"/>
    <w:rsid w:val="00054BE8"/>
    <w:rsid w:val="000566D6"/>
    <w:rsid w:val="000638E9"/>
    <w:rsid w:val="00064132"/>
    <w:rsid w:val="00065D1C"/>
    <w:rsid w:val="00082708"/>
    <w:rsid w:val="000A3540"/>
    <w:rsid w:val="000B611E"/>
    <w:rsid w:val="000C701A"/>
    <w:rsid w:val="000E2D25"/>
    <w:rsid w:val="000E3440"/>
    <w:rsid w:val="000E3EC3"/>
    <w:rsid w:val="000E5156"/>
    <w:rsid w:val="000F2FC5"/>
    <w:rsid w:val="000F371D"/>
    <w:rsid w:val="000F513F"/>
    <w:rsid w:val="00126951"/>
    <w:rsid w:val="00130B13"/>
    <w:rsid w:val="001568F0"/>
    <w:rsid w:val="00171B96"/>
    <w:rsid w:val="00183250"/>
    <w:rsid w:val="00183589"/>
    <w:rsid w:val="00184400"/>
    <w:rsid w:val="00190CCC"/>
    <w:rsid w:val="0019214A"/>
    <w:rsid w:val="00192D34"/>
    <w:rsid w:val="00196587"/>
    <w:rsid w:val="001A1208"/>
    <w:rsid w:val="001A1C8C"/>
    <w:rsid w:val="001A6E38"/>
    <w:rsid w:val="001B037C"/>
    <w:rsid w:val="001C1C9D"/>
    <w:rsid w:val="001C41C4"/>
    <w:rsid w:val="001D1966"/>
    <w:rsid w:val="001D4C6D"/>
    <w:rsid w:val="001E2317"/>
    <w:rsid w:val="001E2358"/>
    <w:rsid w:val="00204C21"/>
    <w:rsid w:val="00207130"/>
    <w:rsid w:val="0021250A"/>
    <w:rsid w:val="00212AED"/>
    <w:rsid w:val="00216466"/>
    <w:rsid w:val="002220EB"/>
    <w:rsid w:val="00222A80"/>
    <w:rsid w:val="00222C45"/>
    <w:rsid w:val="002373F8"/>
    <w:rsid w:val="002401B5"/>
    <w:rsid w:val="002519B9"/>
    <w:rsid w:val="002624E0"/>
    <w:rsid w:val="002676CB"/>
    <w:rsid w:val="00270A80"/>
    <w:rsid w:val="00274DCB"/>
    <w:rsid w:val="00281E63"/>
    <w:rsid w:val="00282044"/>
    <w:rsid w:val="002B77C0"/>
    <w:rsid w:val="002E6BBC"/>
    <w:rsid w:val="003062D5"/>
    <w:rsid w:val="00313058"/>
    <w:rsid w:val="00317A0C"/>
    <w:rsid w:val="003241B2"/>
    <w:rsid w:val="00335DF6"/>
    <w:rsid w:val="003446FD"/>
    <w:rsid w:val="003459CD"/>
    <w:rsid w:val="00355145"/>
    <w:rsid w:val="003619DD"/>
    <w:rsid w:val="0036568F"/>
    <w:rsid w:val="00366014"/>
    <w:rsid w:val="00380E06"/>
    <w:rsid w:val="00380E07"/>
    <w:rsid w:val="0038494F"/>
    <w:rsid w:val="003919E7"/>
    <w:rsid w:val="00392224"/>
    <w:rsid w:val="00394A3D"/>
    <w:rsid w:val="00396B5D"/>
    <w:rsid w:val="003B631E"/>
    <w:rsid w:val="003B6527"/>
    <w:rsid w:val="003B6D8D"/>
    <w:rsid w:val="003D2DBC"/>
    <w:rsid w:val="003E1C3E"/>
    <w:rsid w:val="003E484F"/>
    <w:rsid w:val="003E7BFE"/>
    <w:rsid w:val="003F2DA8"/>
    <w:rsid w:val="003F6D68"/>
    <w:rsid w:val="003F6EBF"/>
    <w:rsid w:val="003F7852"/>
    <w:rsid w:val="00402E59"/>
    <w:rsid w:val="00412F34"/>
    <w:rsid w:val="00414457"/>
    <w:rsid w:val="00424E4C"/>
    <w:rsid w:val="00434FBA"/>
    <w:rsid w:val="0044669F"/>
    <w:rsid w:val="00473318"/>
    <w:rsid w:val="00477AF5"/>
    <w:rsid w:val="0048335B"/>
    <w:rsid w:val="00495120"/>
    <w:rsid w:val="004B0B72"/>
    <w:rsid w:val="004B25B0"/>
    <w:rsid w:val="004B48C8"/>
    <w:rsid w:val="004B7E57"/>
    <w:rsid w:val="004C237D"/>
    <w:rsid w:val="004D01F9"/>
    <w:rsid w:val="004D646B"/>
    <w:rsid w:val="004E22D3"/>
    <w:rsid w:val="004E4437"/>
    <w:rsid w:val="00503359"/>
    <w:rsid w:val="00503CE0"/>
    <w:rsid w:val="00506C68"/>
    <w:rsid w:val="005111D1"/>
    <w:rsid w:val="005114EE"/>
    <w:rsid w:val="00517138"/>
    <w:rsid w:val="0052126D"/>
    <w:rsid w:val="005239A5"/>
    <w:rsid w:val="00526783"/>
    <w:rsid w:val="00534110"/>
    <w:rsid w:val="005441D3"/>
    <w:rsid w:val="00545107"/>
    <w:rsid w:val="00550BBD"/>
    <w:rsid w:val="0056118A"/>
    <w:rsid w:val="00565AA8"/>
    <w:rsid w:val="00566858"/>
    <w:rsid w:val="005811E9"/>
    <w:rsid w:val="0058218A"/>
    <w:rsid w:val="005830B4"/>
    <w:rsid w:val="00583520"/>
    <w:rsid w:val="005910C9"/>
    <w:rsid w:val="00591708"/>
    <w:rsid w:val="0059301F"/>
    <w:rsid w:val="00594067"/>
    <w:rsid w:val="00596835"/>
    <w:rsid w:val="005A20F2"/>
    <w:rsid w:val="005B6DE3"/>
    <w:rsid w:val="005C01FF"/>
    <w:rsid w:val="005C4867"/>
    <w:rsid w:val="005C50AE"/>
    <w:rsid w:val="005C6484"/>
    <w:rsid w:val="005D26CE"/>
    <w:rsid w:val="005D77BF"/>
    <w:rsid w:val="005E051C"/>
    <w:rsid w:val="005E1266"/>
    <w:rsid w:val="005F24E4"/>
    <w:rsid w:val="00605276"/>
    <w:rsid w:val="006070C6"/>
    <w:rsid w:val="00611960"/>
    <w:rsid w:val="00612D9D"/>
    <w:rsid w:val="00625AFB"/>
    <w:rsid w:val="006261D2"/>
    <w:rsid w:val="006270C4"/>
    <w:rsid w:val="00632217"/>
    <w:rsid w:val="00637B32"/>
    <w:rsid w:val="006411AC"/>
    <w:rsid w:val="00644284"/>
    <w:rsid w:val="006467B7"/>
    <w:rsid w:val="0067309A"/>
    <w:rsid w:val="00676F60"/>
    <w:rsid w:val="00680728"/>
    <w:rsid w:val="0068712E"/>
    <w:rsid w:val="00690006"/>
    <w:rsid w:val="00691274"/>
    <w:rsid w:val="006A71D6"/>
    <w:rsid w:val="006B166A"/>
    <w:rsid w:val="006B18EC"/>
    <w:rsid w:val="006C633D"/>
    <w:rsid w:val="006F05F5"/>
    <w:rsid w:val="0070307A"/>
    <w:rsid w:val="007031F9"/>
    <w:rsid w:val="007048B2"/>
    <w:rsid w:val="007069BE"/>
    <w:rsid w:val="007109FC"/>
    <w:rsid w:val="007161DF"/>
    <w:rsid w:val="00716E20"/>
    <w:rsid w:val="007230F1"/>
    <w:rsid w:val="007369D7"/>
    <w:rsid w:val="00741D52"/>
    <w:rsid w:val="00754162"/>
    <w:rsid w:val="007548EB"/>
    <w:rsid w:val="007661B5"/>
    <w:rsid w:val="00767B7C"/>
    <w:rsid w:val="0077083C"/>
    <w:rsid w:val="00777971"/>
    <w:rsid w:val="007826EF"/>
    <w:rsid w:val="00786736"/>
    <w:rsid w:val="007871A1"/>
    <w:rsid w:val="00787701"/>
    <w:rsid w:val="007928CF"/>
    <w:rsid w:val="007A352D"/>
    <w:rsid w:val="007B2272"/>
    <w:rsid w:val="007B4CEC"/>
    <w:rsid w:val="007C6A1F"/>
    <w:rsid w:val="007D56FB"/>
    <w:rsid w:val="007D62E2"/>
    <w:rsid w:val="007D66AA"/>
    <w:rsid w:val="007D76B5"/>
    <w:rsid w:val="007E0A9D"/>
    <w:rsid w:val="007F226D"/>
    <w:rsid w:val="007F2EF2"/>
    <w:rsid w:val="007F7E43"/>
    <w:rsid w:val="008024D2"/>
    <w:rsid w:val="00811FE5"/>
    <w:rsid w:val="00822C33"/>
    <w:rsid w:val="00823319"/>
    <w:rsid w:val="008234AB"/>
    <w:rsid w:val="00824423"/>
    <w:rsid w:val="0083549A"/>
    <w:rsid w:val="0083641A"/>
    <w:rsid w:val="00841563"/>
    <w:rsid w:val="008460B6"/>
    <w:rsid w:val="00846476"/>
    <w:rsid w:val="008502F9"/>
    <w:rsid w:val="0085131B"/>
    <w:rsid w:val="00856095"/>
    <w:rsid w:val="008658C6"/>
    <w:rsid w:val="00867DF1"/>
    <w:rsid w:val="0087285C"/>
    <w:rsid w:val="0087485B"/>
    <w:rsid w:val="0088137A"/>
    <w:rsid w:val="00886C77"/>
    <w:rsid w:val="00893D30"/>
    <w:rsid w:val="008A1163"/>
    <w:rsid w:val="008A75F6"/>
    <w:rsid w:val="008B1F7D"/>
    <w:rsid w:val="008B6898"/>
    <w:rsid w:val="008B6DB0"/>
    <w:rsid w:val="008C3FD9"/>
    <w:rsid w:val="008C4276"/>
    <w:rsid w:val="008C4DE5"/>
    <w:rsid w:val="008D54A3"/>
    <w:rsid w:val="008D661E"/>
    <w:rsid w:val="008F2450"/>
    <w:rsid w:val="008F3BBE"/>
    <w:rsid w:val="008F3E26"/>
    <w:rsid w:val="00904424"/>
    <w:rsid w:val="009108DC"/>
    <w:rsid w:val="009151FF"/>
    <w:rsid w:val="009224D4"/>
    <w:rsid w:val="00925555"/>
    <w:rsid w:val="0093329B"/>
    <w:rsid w:val="00953BBE"/>
    <w:rsid w:val="00964A17"/>
    <w:rsid w:val="00970FC7"/>
    <w:rsid w:val="009742DE"/>
    <w:rsid w:val="00986EAD"/>
    <w:rsid w:val="00990C67"/>
    <w:rsid w:val="00991562"/>
    <w:rsid w:val="0099586E"/>
    <w:rsid w:val="009A07A4"/>
    <w:rsid w:val="009B0841"/>
    <w:rsid w:val="009B26C2"/>
    <w:rsid w:val="009D317A"/>
    <w:rsid w:val="009E4EDC"/>
    <w:rsid w:val="009E7B78"/>
    <w:rsid w:val="009F21F8"/>
    <w:rsid w:val="009F599D"/>
    <w:rsid w:val="009F5CBC"/>
    <w:rsid w:val="00A02C55"/>
    <w:rsid w:val="00A03DF3"/>
    <w:rsid w:val="00A04B4A"/>
    <w:rsid w:val="00A1395F"/>
    <w:rsid w:val="00A13DD3"/>
    <w:rsid w:val="00A13FF1"/>
    <w:rsid w:val="00A257BB"/>
    <w:rsid w:val="00A318BC"/>
    <w:rsid w:val="00A32DD4"/>
    <w:rsid w:val="00A42D79"/>
    <w:rsid w:val="00A53706"/>
    <w:rsid w:val="00A60583"/>
    <w:rsid w:val="00A667C9"/>
    <w:rsid w:val="00A7304F"/>
    <w:rsid w:val="00A745BA"/>
    <w:rsid w:val="00A9111B"/>
    <w:rsid w:val="00A95E48"/>
    <w:rsid w:val="00AA5067"/>
    <w:rsid w:val="00AB13AB"/>
    <w:rsid w:val="00AB3093"/>
    <w:rsid w:val="00AB32A6"/>
    <w:rsid w:val="00AB6C6E"/>
    <w:rsid w:val="00AB7489"/>
    <w:rsid w:val="00AC295E"/>
    <w:rsid w:val="00AC76A6"/>
    <w:rsid w:val="00AC798F"/>
    <w:rsid w:val="00AD2A52"/>
    <w:rsid w:val="00AD596F"/>
    <w:rsid w:val="00AD70CB"/>
    <w:rsid w:val="00AE2181"/>
    <w:rsid w:val="00AE47BC"/>
    <w:rsid w:val="00AE5F17"/>
    <w:rsid w:val="00AE786B"/>
    <w:rsid w:val="00AF0CD8"/>
    <w:rsid w:val="00AF411B"/>
    <w:rsid w:val="00AF7425"/>
    <w:rsid w:val="00B043C8"/>
    <w:rsid w:val="00B064D7"/>
    <w:rsid w:val="00B06847"/>
    <w:rsid w:val="00B162AA"/>
    <w:rsid w:val="00B24BCE"/>
    <w:rsid w:val="00B250EB"/>
    <w:rsid w:val="00B2559C"/>
    <w:rsid w:val="00B31029"/>
    <w:rsid w:val="00B3534D"/>
    <w:rsid w:val="00B442CA"/>
    <w:rsid w:val="00B4716D"/>
    <w:rsid w:val="00B5562B"/>
    <w:rsid w:val="00B61210"/>
    <w:rsid w:val="00B65776"/>
    <w:rsid w:val="00B711D9"/>
    <w:rsid w:val="00B71BA3"/>
    <w:rsid w:val="00B75FB6"/>
    <w:rsid w:val="00B766C3"/>
    <w:rsid w:val="00B81EA0"/>
    <w:rsid w:val="00B908AD"/>
    <w:rsid w:val="00B92D23"/>
    <w:rsid w:val="00BA24C4"/>
    <w:rsid w:val="00BA2B66"/>
    <w:rsid w:val="00BB63CF"/>
    <w:rsid w:val="00BB73EA"/>
    <w:rsid w:val="00BC3D48"/>
    <w:rsid w:val="00BC4018"/>
    <w:rsid w:val="00BC6CF0"/>
    <w:rsid w:val="00BD2B8F"/>
    <w:rsid w:val="00BE26FA"/>
    <w:rsid w:val="00BE2F25"/>
    <w:rsid w:val="00BE66AE"/>
    <w:rsid w:val="00BF1105"/>
    <w:rsid w:val="00BF3B00"/>
    <w:rsid w:val="00BF5F1E"/>
    <w:rsid w:val="00BF7CD0"/>
    <w:rsid w:val="00C0133F"/>
    <w:rsid w:val="00C03AB6"/>
    <w:rsid w:val="00C06B53"/>
    <w:rsid w:val="00C13DB7"/>
    <w:rsid w:val="00C36975"/>
    <w:rsid w:val="00C423C5"/>
    <w:rsid w:val="00C44193"/>
    <w:rsid w:val="00C501A6"/>
    <w:rsid w:val="00C572C2"/>
    <w:rsid w:val="00C6281D"/>
    <w:rsid w:val="00C639F5"/>
    <w:rsid w:val="00C71238"/>
    <w:rsid w:val="00C71424"/>
    <w:rsid w:val="00C75D5E"/>
    <w:rsid w:val="00C82351"/>
    <w:rsid w:val="00C86C88"/>
    <w:rsid w:val="00C908FA"/>
    <w:rsid w:val="00C93F17"/>
    <w:rsid w:val="00C97D87"/>
    <w:rsid w:val="00CA0D9B"/>
    <w:rsid w:val="00CB0B94"/>
    <w:rsid w:val="00CB113A"/>
    <w:rsid w:val="00CC07A4"/>
    <w:rsid w:val="00CC5048"/>
    <w:rsid w:val="00CD5890"/>
    <w:rsid w:val="00CD6BD9"/>
    <w:rsid w:val="00CE7AA0"/>
    <w:rsid w:val="00CE7DAD"/>
    <w:rsid w:val="00CF1084"/>
    <w:rsid w:val="00CF1B35"/>
    <w:rsid w:val="00CF5E20"/>
    <w:rsid w:val="00D014AA"/>
    <w:rsid w:val="00D14B36"/>
    <w:rsid w:val="00D1641F"/>
    <w:rsid w:val="00D2271B"/>
    <w:rsid w:val="00D25ABD"/>
    <w:rsid w:val="00D27560"/>
    <w:rsid w:val="00D352F6"/>
    <w:rsid w:val="00D405DC"/>
    <w:rsid w:val="00D4100C"/>
    <w:rsid w:val="00D41EE5"/>
    <w:rsid w:val="00D43E9F"/>
    <w:rsid w:val="00D66CF5"/>
    <w:rsid w:val="00D67BBE"/>
    <w:rsid w:val="00D904A9"/>
    <w:rsid w:val="00D96607"/>
    <w:rsid w:val="00D97CC2"/>
    <w:rsid w:val="00DB76D4"/>
    <w:rsid w:val="00DD215B"/>
    <w:rsid w:val="00DD3E09"/>
    <w:rsid w:val="00DD7062"/>
    <w:rsid w:val="00DE2702"/>
    <w:rsid w:val="00DF3D1E"/>
    <w:rsid w:val="00DF5C75"/>
    <w:rsid w:val="00E00F15"/>
    <w:rsid w:val="00E151B9"/>
    <w:rsid w:val="00E3385C"/>
    <w:rsid w:val="00E4351A"/>
    <w:rsid w:val="00E5130A"/>
    <w:rsid w:val="00E51EAB"/>
    <w:rsid w:val="00E52D0A"/>
    <w:rsid w:val="00E52F92"/>
    <w:rsid w:val="00E565CB"/>
    <w:rsid w:val="00E76CEF"/>
    <w:rsid w:val="00E82CB2"/>
    <w:rsid w:val="00EA32E1"/>
    <w:rsid w:val="00EA5869"/>
    <w:rsid w:val="00EA631E"/>
    <w:rsid w:val="00EC42C3"/>
    <w:rsid w:val="00ED0AA9"/>
    <w:rsid w:val="00ED0F9D"/>
    <w:rsid w:val="00ED12C4"/>
    <w:rsid w:val="00EE2B9E"/>
    <w:rsid w:val="00EF14F5"/>
    <w:rsid w:val="00F03D39"/>
    <w:rsid w:val="00F1504F"/>
    <w:rsid w:val="00F16FE0"/>
    <w:rsid w:val="00F17C1A"/>
    <w:rsid w:val="00F20DC4"/>
    <w:rsid w:val="00F30949"/>
    <w:rsid w:val="00F3355E"/>
    <w:rsid w:val="00F4713D"/>
    <w:rsid w:val="00F7214B"/>
    <w:rsid w:val="00F724AF"/>
    <w:rsid w:val="00F72893"/>
    <w:rsid w:val="00F76149"/>
    <w:rsid w:val="00F8333D"/>
    <w:rsid w:val="00FC6B25"/>
    <w:rsid w:val="00FE1F44"/>
    <w:rsid w:val="00FF01EB"/>
    <w:rsid w:val="00FF1D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15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0583">
      <w:bodyDiv w:val="1"/>
      <w:marLeft w:val="0"/>
      <w:marRight w:val="0"/>
      <w:marTop w:val="0"/>
      <w:marBottom w:val="0"/>
      <w:divBdr>
        <w:top w:val="none" w:sz="0" w:space="0" w:color="auto"/>
        <w:left w:val="none" w:sz="0" w:space="0" w:color="auto"/>
        <w:bottom w:val="none" w:sz="0" w:space="0" w:color="auto"/>
        <w:right w:val="none" w:sz="0" w:space="0" w:color="auto"/>
      </w:divBdr>
    </w:div>
    <w:div w:id="1278836417">
      <w:bodyDiv w:val="1"/>
      <w:marLeft w:val="0"/>
      <w:marRight w:val="0"/>
      <w:marTop w:val="0"/>
      <w:marBottom w:val="0"/>
      <w:divBdr>
        <w:top w:val="none" w:sz="0" w:space="0" w:color="auto"/>
        <w:left w:val="none" w:sz="0" w:space="0" w:color="auto"/>
        <w:bottom w:val="none" w:sz="0" w:space="0" w:color="auto"/>
        <w:right w:val="none" w:sz="0" w:space="0" w:color="auto"/>
      </w:divBdr>
    </w:div>
    <w:div w:id="1641573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i.org/10.3389/fnhum.2015.00266" TargetMode="External"/><Relationship Id="rId5" Type="http://schemas.openxmlformats.org/officeDocument/2006/relationships/hyperlink" Target="https://doi.org/10.3389/fnhum.2015.00266" TargetMode="External"/><Relationship Id="rId6" Type="http://schemas.openxmlformats.org/officeDocument/2006/relationships/hyperlink" Target="http://dx.doi.org/10.1016/j.infbeh.2017.08.00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613</Words>
  <Characters>3496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Smith</dc:creator>
  <cp:keywords/>
  <dc:description/>
  <cp:lastModifiedBy>Kaylee Smith</cp:lastModifiedBy>
  <cp:revision>100</cp:revision>
  <dcterms:created xsi:type="dcterms:W3CDTF">2021-08-13T11:02:00Z</dcterms:created>
  <dcterms:modified xsi:type="dcterms:W3CDTF">2021-08-26T06:32:00Z</dcterms:modified>
</cp:coreProperties>
</file>